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0A70" w14:textId="1D21AEC6" w:rsidR="008213D9" w:rsidRPr="00D372F4" w:rsidRDefault="008213D9" w:rsidP="00D372F4">
      <w:pPr>
        <w:pStyle w:val="Heading1"/>
      </w:pPr>
      <w:r w:rsidRPr="00D372F4">
        <w:t>Youth Plan</w:t>
      </w:r>
      <w:r w:rsidR="004714CD">
        <w:t xml:space="preserve"> 2020-2022</w:t>
      </w:r>
      <w:r w:rsidRPr="00D372F4">
        <w:t>: Turning Voice into Action – Rebuilding and Recovering</w:t>
      </w:r>
    </w:p>
    <w:p w14:paraId="76A26482" w14:textId="11724BFD" w:rsidR="008E1C86" w:rsidRPr="00E079A5" w:rsidRDefault="008E1C86" w:rsidP="00E079A5">
      <w:r w:rsidRPr="00E079A5">
        <w:t>July 20</w:t>
      </w:r>
      <w:r w:rsidR="007853F7" w:rsidRPr="00E079A5">
        <w:t>20</w:t>
      </w:r>
    </w:p>
    <w:p w14:paraId="5B2223DB" w14:textId="77777777" w:rsidR="008213D9" w:rsidRPr="00E079A5" w:rsidRDefault="008213D9" w:rsidP="00D372F4">
      <w:pPr>
        <w:pStyle w:val="Heading2"/>
      </w:pPr>
      <w:r w:rsidRPr="00E079A5">
        <w:t>Purpose of the plan</w:t>
      </w:r>
    </w:p>
    <w:p w14:paraId="47C6791A" w14:textId="36ECDD64" w:rsidR="008213D9" w:rsidRPr="00E079A5" w:rsidRDefault="008213D9" w:rsidP="00E079A5">
      <w:r w:rsidRPr="00847477">
        <w:t xml:space="preserve">The Youth Plan aims to support the wellbeing of rangatahi as we collectively rebuild and recover from COVID-19. It sets out actions </w:t>
      </w:r>
      <w:r w:rsidR="00847477">
        <w:t xml:space="preserve">that </w:t>
      </w:r>
      <w:r w:rsidRPr="00847477">
        <w:t>government will take, in partnership with others, to mitigate the impacts of COVID-19 for rangatahi.</w:t>
      </w:r>
    </w:p>
    <w:p w14:paraId="2420AD8B" w14:textId="77777777" w:rsidR="008213D9" w:rsidRPr="00847477" w:rsidRDefault="008213D9" w:rsidP="00E079A5">
      <w:r w:rsidRPr="00847477">
        <w:t>The Youth Plan drives change as part of the Child and Youth Wellbeing Strategy. It aims to ensure rangatahi have a say in decisions about recovery, to support the wellbeing of rangatahi and their family and whānau, to enable leadership and to drive transformative change.</w:t>
      </w:r>
    </w:p>
    <w:p w14:paraId="0351C509" w14:textId="1A2F2D9C" w:rsidR="00F829F6" w:rsidRDefault="008213D9" w:rsidP="00E079A5">
      <w:r w:rsidRPr="00847477">
        <w:t>The Youth Plan will be of interest to government agencies, the youth sector, communities and rangatahi.</w:t>
      </w:r>
    </w:p>
    <w:p w14:paraId="730096C6" w14:textId="656B5F07" w:rsidR="008213D9" w:rsidRPr="00847477" w:rsidRDefault="008213D9" w:rsidP="00D372F4">
      <w:pPr>
        <w:pStyle w:val="Heading2"/>
      </w:pPr>
      <w:r w:rsidRPr="00847477">
        <w:t>Whakataukī</w:t>
      </w:r>
    </w:p>
    <w:p w14:paraId="78A52616" w14:textId="303AB4BA" w:rsidR="008213D9" w:rsidRPr="008213D9" w:rsidRDefault="008213D9" w:rsidP="00E079A5">
      <w:r w:rsidRPr="008213D9">
        <w:t>E kore koe e ngaro, he kākano koe i ruia mai i Rangiātea</w:t>
      </w:r>
      <w:r w:rsidR="004714CD">
        <w:t>.</w:t>
      </w:r>
    </w:p>
    <w:p w14:paraId="72B30A02" w14:textId="57341265" w:rsidR="008213D9" w:rsidRDefault="008213D9" w:rsidP="00E079A5">
      <w:r w:rsidRPr="008213D9">
        <w:t>You will never be lost for you are a seed born of greatness</w:t>
      </w:r>
      <w:r w:rsidR="004714CD">
        <w:t>.</w:t>
      </w:r>
    </w:p>
    <w:p w14:paraId="5993DDD8" w14:textId="487A323A" w:rsidR="008213D9" w:rsidRPr="00D372F4" w:rsidRDefault="008213D9" w:rsidP="00D372F4">
      <w:pPr>
        <w:pStyle w:val="Heading2"/>
      </w:pPr>
      <w:r w:rsidRPr="00D372F4">
        <w:t>Vision</w:t>
      </w:r>
    </w:p>
    <w:p w14:paraId="153F6C8B" w14:textId="03B289D5" w:rsidR="008213D9" w:rsidRDefault="008213D9" w:rsidP="00E079A5">
      <w:r w:rsidRPr="008213D9">
        <w:t>New Zealand, Aotearoa is the best place in the world for children and young people</w:t>
      </w:r>
      <w:r w:rsidR="004714CD">
        <w:t>.</w:t>
      </w:r>
    </w:p>
    <w:p w14:paraId="3D33D1E9" w14:textId="77777777" w:rsidR="008213D9" w:rsidRPr="008213D9" w:rsidRDefault="008213D9" w:rsidP="00D372F4">
      <w:pPr>
        <w:pStyle w:val="Heading2"/>
      </w:pPr>
      <w:r w:rsidRPr="008213D9">
        <w:lastRenderedPageBreak/>
        <w:t>There are approximate</w:t>
      </w:r>
      <w:bookmarkStart w:id="0" w:name="_GoBack"/>
      <w:bookmarkEnd w:id="0"/>
      <w:r w:rsidRPr="008213D9">
        <w:t>ly 800,000 rangatahi in New Zealand Aotearoa</w:t>
      </w:r>
    </w:p>
    <w:p w14:paraId="0808A114" w14:textId="2A2F1CD7" w:rsidR="008213D9" w:rsidRPr="008213D9" w:rsidRDefault="008213D9" w:rsidP="00E079A5">
      <w:pPr>
        <w:spacing w:after="100"/>
      </w:pPr>
      <w:r w:rsidRPr="008213D9">
        <w:t>The Youth Plan focuses on ensuring that their voices are heard</w:t>
      </w:r>
      <w:r w:rsidR="00B377E8">
        <w:t>, amplified</w:t>
      </w:r>
      <w:r w:rsidRPr="008213D9">
        <w:t xml:space="preserve"> and acted on across government. It is for rangatahi aged 12</w:t>
      </w:r>
      <w:r w:rsidR="00847477">
        <w:t xml:space="preserve"> to </w:t>
      </w:r>
      <w:r w:rsidRPr="008213D9">
        <w:t>24 years, with particular attention paid to four priority groups:</w:t>
      </w:r>
    </w:p>
    <w:p w14:paraId="4E18300A" w14:textId="1363B848" w:rsidR="008213D9" w:rsidRPr="00E079A5" w:rsidRDefault="008213D9" w:rsidP="00E079A5">
      <w:pPr>
        <w:pStyle w:val="Bullet1"/>
      </w:pPr>
      <w:r w:rsidRPr="00E079A5">
        <w:t>rangatahi Māori aged 17</w:t>
      </w:r>
      <w:r w:rsidR="00847477" w:rsidRPr="00E079A5">
        <w:t xml:space="preserve"> to </w:t>
      </w:r>
      <w:r w:rsidRPr="00E079A5">
        <w:t>24 years</w:t>
      </w:r>
    </w:p>
    <w:p w14:paraId="10F7DD2E" w14:textId="5C0D7A1A" w:rsidR="008213D9" w:rsidRPr="00E079A5" w:rsidRDefault="008213D9" w:rsidP="00E079A5">
      <w:pPr>
        <w:pStyle w:val="Bullet1"/>
      </w:pPr>
      <w:r w:rsidRPr="00E079A5">
        <w:t>Pacific young people aged 17</w:t>
      </w:r>
      <w:r w:rsidR="00847477" w:rsidRPr="00E079A5">
        <w:t xml:space="preserve"> to </w:t>
      </w:r>
      <w:r w:rsidRPr="00E079A5">
        <w:t>24 years</w:t>
      </w:r>
    </w:p>
    <w:p w14:paraId="0FECF69F" w14:textId="04BCFB28" w:rsidR="008213D9" w:rsidRPr="00E079A5" w:rsidRDefault="008213D9" w:rsidP="00E079A5">
      <w:pPr>
        <w:pStyle w:val="Bullet1"/>
      </w:pPr>
      <w:r w:rsidRPr="00E079A5">
        <w:t>rainbow young people aged 17</w:t>
      </w:r>
      <w:r w:rsidR="00847477" w:rsidRPr="00E079A5">
        <w:t xml:space="preserve"> to </w:t>
      </w:r>
      <w:r w:rsidRPr="00E079A5">
        <w:t>24 years</w:t>
      </w:r>
    </w:p>
    <w:p w14:paraId="10BDDB20" w14:textId="52A6DFFF" w:rsidR="008213D9" w:rsidRDefault="008213D9" w:rsidP="00E079A5">
      <w:pPr>
        <w:pStyle w:val="Bullet1"/>
      </w:pPr>
      <w:r w:rsidRPr="00E079A5">
        <w:t>disabled young people aged 17</w:t>
      </w:r>
      <w:r w:rsidR="00847477" w:rsidRPr="00E079A5">
        <w:t xml:space="preserve"> to </w:t>
      </w:r>
      <w:r w:rsidRPr="00E079A5">
        <w:t>24 years.</w:t>
      </w:r>
    </w:p>
    <w:p w14:paraId="66EC2AB4" w14:textId="62DB23C4" w:rsidR="00E079A5" w:rsidRPr="00E079A5" w:rsidRDefault="00E079A5" w:rsidP="00E079A5">
      <w:pPr>
        <w:pStyle w:val="Bullet1"/>
        <w:numPr>
          <w:ilvl w:val="0"/>
          <w:numId w:val="0"/>
        </w:numPr>
        <w:rPr>
          <w:sz w:val="16"/>
        </w:rPr>
      </w:pPr>
    </w:p>
    <w:p w14:paraId="5E8C184A" w14:textId="77777777" w:rsidR="008213D9" w:rsidRPr="008213D9" w:rsidRDefault="008213D9" w:rsidP="00E079A5">
      <w:r w:rsidRPr="008213D9">
        <w:t xml:space="preserve">Rangatahi in these priority groups are more likely to experience barriers based on their ethnicity, sexuality, gender identity and disability. COVID-19 is likely to increase some of the issues faced by these groups, including colonisation, racism and discrimination, poverty, homelessness, identity not being accepted, higher rates of mental distress and increased likelihood of not being in education, training or employment. </w:t>
      </w:r>
    </w:p>
    <w:p w14:paraId="3F8CBB87" w14:textId="77777777" w:rsidR="008213D9" w:rsidRPr="008213D9" w:rsidRDefault="008213D9" w:rsidP="00E079A5">
      <w:r w:rsidRPr="008213D9">
        <w:t>By prioritising these groups, the Youth Plan aims to mitigate the impacts of COVID-19 and drive equitable outcomes.</w:t>
      </w:r>
    </w:p>
    <w:p w14:paraId="1503126C" w14:textId="05ACFB67" w:rsidR="008213D9" w:rsidRPr="008213D9" w:rsidRDefault="008213D9" w:rsidP="00D372F4">
      <w:pPr>
        <w:pStyle w:val="Heading2"/>
      </w:pPr>
      <w:r w:rsidRPr="008213D9">
        <w:t>Rangatahi have told us that…</w:t>
      </w:r>
    </w:p>
    <w:p w14:paraId="31E66DAF" w14:textId="77777777" w:rsidR="008213D9" w:rsidRPr="008213D9" w:rsidRDefault="008213D9" w:rsidP="00E079A5">
      <w:r w:rsidRPr="008213D9">
        <w:t xml:space="preserve">In October 2019, we engaged with over 1,200 rangatahi on the development of the Youth Plan. </w:t>
      </w:r>
      <w:r>
        <w:t>S</w:t>
      </w:r>
      <w:r w:rsidRPr="008213D9">
        <w:t>ome of the common themes</w:t>
      </w:r>
      <w:r>
        <w:t xml:space="preserve"> include</w:t>
      </w:r>
      <w:r w:rsidRPr="008213D9">
        <w:t>:</w:t>
      </w:r>
    </w:p>
    <w:p w14:paraId="700AB21B" w14:textId="77777777" w:rsidR="008213D9" w:rsidRPr="00847477" w:rsidRDefault="008213D9" w:rsidP="00E079A5">
      <w:pPr>
        <w:pStyle w:val="Bullet1"/>
      </w:pPr>
      <w:r w:rsidRPr="00847477">
        <w:t>We really want to be involved in important government decisions, but the process isn’t easy, and we don’t feel like you listen.</w:t>
      </w:r>
    </w:p>
    <w:p w14:paraId="655FA659" w14:textId="77777777" w:rsidR="008213D9" w:rsidRPr="00847477" w:rsidRDefault="008213D9" w:rsidP="00E079A5">
      <w:pPr>
        <w:pStyle w:val="Bullet1"/>
      </w:pPr>
      <w:r w:rsidRPr="00847477">
        <w:lastRenderedPageBreak/>
        <w:t>Positive wellbeing is about more than just mental wellbeing; identity, whānau and community are just as important.</w:t>
      </w:r>
    </w:p>
    <w:p w14:paraId="217D9DF1" w14:textId="77777777" w:rsidR="008213D9" w:rsidRPr="00847477" w:rsidRDefault="008213D9" w:rsidP="00E079A5">
      <w:pPr>
        <w:pStyle w:val="Bullet1"/>
      </w:pPr>
      <w:r w:rsidRPr="00847477">
        <w:t>We want more opportunities to lead but would like support, mentoring and for adults to understand and give space for leadership on our terms.</w:t>
      </w:r>
    </w:p>
    <w:p w14:paraId="5709FE51" w14:textId="7AAF79CA" w:rsidR="0082782B" w:rsidRDefault="008213D9" w:rsidP="00E079A5">
      <w:pPr>
        <w:pStyle w:val="Bullet1"/>
      </w:pPr>
      <w:r w:rsidRPr="00847477">
        <w:t>Government needs to change how the system works with and for us.</w:t>
      </w:r>
    </w:p>
    <w:p w14:paraId="38E029BA" w14:textId="56212386" w:rsidR="0082782B" w:rsidRPr="00B377E8" w:rsidRDefault="0082782B" w:rsidP="00E079A5">
      <w:r w:rsidRPr="00B377E8">
        <w:t>This information has helped to inform the development of the Youth Plan, alongside evidence of the impacts of COVID-19 on rangatahi.</w:t>
      </w:r>
    </w:p>
    <w:p w14:paraId="6AF67B0F" w14:textId="66B69DFC" w:rsidR="008213D9" w:rsidRPr="00847477" w:rsidRDefault="008213D9" w:rsidP="00D372F4">
      <w:pPr>
        <w:pStyle w:val="Heading2"/>
      </w:pPr>
      <w:r w:rsidRPr="00847477">
        <w:t>Overview</w:t>
      </w:r>
      <w:r w:rsidR="00847477" w:rsidRPr="00847477">
        <w:t xml:space="preserve"> of the actions in the</w:t>
      </w:r>
      <w:r w:rsidRPr="00847477">
        <w:t xml:space="preserve"> Youth Plan</w:t>
      </w:r>
    </w:p>
    <w:p w14:paraId="0CDBE883" w14:textId="4CEAEB82" w:rsidR="008213D9" w:rsidRDefault="008213D9" w:rsidP="00E079A5">
      <w:r>
        <w:t xml:space="preserve">The </w:t>
      </w:r>
      <w:r w:rsidR="00847477">
        <w:t>actions in the Youth Plan</w:t>
      </w:r>
      <w:r>
        <w:t xml:space="preserve"> cover the following areas:</w:t>
      </w:r>
    </w:p>
    <w:p w14:paraId="6B739904" w14:textId="735E5B63" w:rsidR="008213D9" w:rsidRDefault="008213D9" w:rsidP="00E079A5">
      <w:r w:rsidRPr="00847477">
        <w:rPr>
          <w:b/>
        </w:rPr>
        <w:t>Voice</w:t>
      </w:r>
      <w:r w:rsidR="00847477">
        <w:t xml:space="preserve"> –</w:t>
      </w:r>
      <w:r>
        <w:t xml:space="preserve"> </w:t>
      </w:r>
      <w:r w:rsidRPr="008213D9">
        <w:t>Rangatahi voices and perspectives are listened to, valued, and embedded in decision-making at all levels, particularly in decisions about COVID-19 recovery</w:t>
      </w:r>
      <w:r w:rsidR="004714CD">
        <w:t>.</w:t>
      </w:r>
    </w:p>
    <w:p w14:paraId="4CC22DD5" w14:textId="05E4C8D9" w:rsidR="005B4300" w:rsidRPr="005B4300" w:rsidRDefault="005B4300" w:rsidP="00E079A5">
      <w:r w:rsidRPr="00847477">
        <w:rPr>
          <w:b/>
        </w:rPr>
        <w:t>Wellbeing</w:t>
      </w:r>
      <w:r w:rsidR="00847477">
        <w:t xml:space="preserve"> –</w:t>
      </w:r>
      <w:r w:rsidRPr="005B4300">
        <w:rPr>
          <w:rFonts w:eastAsiaTheme="minorEastAsia"/>
          <w:i/>
          <w:color w:val="000000"/>
          <w:kern w:val="24"/>
          <w:sz w:val="26"/>
          <w:szCs w:val="26"/>
          <w:lang w:eastAsia="en-NZ"/>
        </w:rPr>
        <w:t xml:space="preserve"> </w:t>
      </w:r>
      <w:r w:rsidRPr="005B4300">
        <w:t>The wellbeing of rangatahi, their family and whānau, and their communities is supported and strengthened</w:t>
      </w:r>
      <w:r w:rsidR="004714CD">
        <w:t>.</w:t>
      </w:r>
    </w:p>
    <w:p w14:paraId="50651620" w14:textId="34F9E541" w:rsidR="005B4300" w:rsidRPr="005B4300" w:rsidRDefault="005B4300" w:rsidP="00E079A5">
      <w:r w:rsidRPr="00847477">
        <w:rPr>
          <w:b/>
        </w:rPr>
        <w:t>Leadership</w:t>
      </w:r>
      <w:r>
        <w:t xml:space="preserve"> </w:t>
      </w:r>
      <w:r w:rsidR="00847477">
        <w:t>–</w:t>
      </w:r>
      <w:r>
        <w:t xml:space="preserve"> </w:t>
      </w:r>
      <w:r w:rsidRPr="005B4300">
        <w:t>Rangatahi are enabled to lead their own lives, have their identities seen, valued and respected and have increasing influence in their communities and over government policy</w:t>
      </w:r>
      <w:r w:rsidR="004714CD">
        <w:t>.</w:t>
      </w:r>
    </w:p>
    <w:p w14:paraId="510EA9FB" w14:textId="3A385B14" w:rsidR="005B4300" w:rsidRDefault="005B4300" w:rsidP="00E079A5">
      <w:r w:rsidRPr="00847477">
        <w:rPr>
          <w:b/>
        </w:rPr>
        <w:t>Transformative change</w:t>
      </w:r>
      <w:r w:rsidR="00847477">
        <w:t xml:space="preserve"> –</w:t>
      </w:r>
      <w:r>
        <w:t xml:space="preserve"> </w:t>
      </w:r>
      <w:r w:rsidRPr="005B4300">
        <w:t>Government agencies work collaboratively with each other, the youth sector, communities and rangatahi to mitigate the impact of COVID-19 for rangatahi</w:t>
      </w:r>
      <w:r w:rsidR="00847477">
        <w:t>.</w:t>
      </w:r>
    </w:p>
    <w:p w14:paraId="3BBEB817" w14:textId="77777777" w:rsidR="00D372F4" w:rsidRDefault="00D372F4" w:rsidP="00D372F4">
      <w:pPr>
        <w:pStyle w:val="Heading2"/>
      </w:pPr>
    </w:p>
    <w:p w14:paraId="1F0AD839" w14:textId="6080796A" w:rsidR="007853F7" w:rsidRDefault="007853F7" w:rsidP="00D372F4">
      <w:pPr>
        <w:pStyle w:val="Heading2"/>
      </w:pPr>
      <w:r>
        <w:lastRenderedPageBreak/>
        <w:t>Reporting on the Youth Plan</w:t>
      </w:r>
    </w:p>
    <w:p w14:paraId="6461E740" w14:textId="7D3290E4" w:rsidR="007853F7" w:rsidRPr="007853F7" w:rsidRDefault="007853F7" w:rsidP="00E079A5">
      <w:r w:rsidRPr="007853F7">
        <w:t>The Minister for Youth is accountable for the delivery of the Youth Plan, which is being led by the Ministry of Youth Development (MYD) – Te Manatū Whakahiato Taiohi. There will be six-monthly reporting to Cabinet on the Youth Plan, as well as six-monthly and annual reporting to Cabinet and Parliament as part of reporting on the Child and Youth Wellbeing Strategy.</w:t>
      </w:r>
    </w:p>
    <w:p w14:paraId="79332838" w14:textId="6C81F8F7" w:rsidR="003E4734" w:rsidRPr="00EB35F7" w:rsidRDefault="007853F7" w:rsidP="00D372F4">
      <w:pPr>
        <w:pStyle w:val="Heading2"/>
      </w:pPr>
      <w:r>
        <w:t xml:space="preserve">Reviewing the </w:t>
      </w:r>
      <w:r w:rsidR="00213BC1">
        <w:t>Youth Plan</w:t>
      </w:r>
    </w:p>
    <w:p w14:paraId="3A9BF2A7" w14:textId="7AC3F2D7" w:rsidR="005B4300" w:rsidRPr="008213D9" w:rsidRDefault="007853F7" w:rsidP="00E079A5">
      <w:r w:rsidRPr="007853F7">
        <w:t xml:space="preserve">The </w:t>
      </w:r>
      <w:r w:rsidR="006B6E8A">
        <w:t xml:space="preserve">Youth Plan </w:t>
      </w:r>
      <w:r w:rsidRPr="007853F7">
        <w:t>will be reviewed in two years’ time, in line with the review of the Child and Youth Wellbeing Strategy. Rangatahi will have input into the review to ensure their voices carry through the entire life of the Youth Plan. There will be an opportunity to revise the focus areas and actions following the review.</w:t>
      </w:r>
    </w:p>
    <w:sectPr w:rsidR="005B4300" w:rsidRPr="008213D9" w:rsidSect="003F159C">
      <w:headerReference w:type="default" r:id="rId8"/>
      <w:pgSz w:w="11906" w:h="16838"/>
      <w:pgMar w:top="1134" w:right="851" w:bottom="851" w:left="130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863F" w14:textId="77777777" w:rsidR="00075AB5" w:rsidRDefault="00075AB5" w:rsidP="00E079A5">
      <w:r>
        <w:separator/>
      </w:r>
    </w:p>
  </w:endnote>
  <w:endnote w:type="continuationSeparator" w:id="0">
    <w:p w14:paraId="008449C3" w14:textId="77777777" w:rsidR="00075AB5" w:rsidRDefault="00075AB5" w:rsidP="00E0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9A00" w14:textId="77777777" w:rsidR="00075AB5" w:rsidRDefault="00075AB5" w:rsidP="00E079A5">
      <w:r>
        <w:separator/>
      </w:r>
    </w:p>
  </w:footnote>
  <w:footnote w:type="continuationSeparator" w:id="0">
    <w:p w14:paraId="3415E2A5" w14:textId="77777777" w:rsidR="00075AB5" w:rsidRDefault="00075AB5" w:rsidP="00E0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8A3B" w14:textId="0736E875" w:rsidR="008E497E" w:rsidRPr="00D372F4" w:rsidRDefault="008E497E" w:rsidP="00D372F4">
    <w:pPr>
      <w:pStyle w:val="Heading1"/>
      <w:rPr>
        <w:lang w:val="en-GB"/>
      </w:rPr>
    </w:pPr>
    <w:r w:rsidRPr="008E497E">
      <w:rPr>
        <w:rFonts w:ascii="Times New Roman" w:eastAsia="Times New Roman" w:hAnsi="Times New Roman" w:cs="Times New Roman"/>
        <w:snapToGrid w:val="0"/>
        <w:color w:val="000000"/>
        <w:w w:val="0"/>
        <w:sz w:val="0"/>
        <w:szCs w:val="0"/>
        <w:u w:color="000000"/>
        <w:bdr w:val="none" w:sz="0" w:space="0" w:color="000000"/>
        <w:shd w:val="clear" w:color="000000" w:fill="000000"/>
        <w:lang w:bidi="x-none"/>
      </w:rPr>
      <w:t xml:space="preserve"> </w:t>
    </w:r>
    <w:r w:rsidRPr="008E497E">
      <w:rPr>
        <w:noProof/>
        <w:lang w:val="en-GB" w:eastAsia="en-GB"/>
      </w:rPr>
      <w:drawing>
        <wp:inline distT="0" distB="0" distL="0" distR="0" wp14:anchorId="50D908DE" wp14:editId="39E9DE5F">
          <wp:extent cx="2762904" cy="1669473"/>
          <wp:effectExtent l="0" t="0" r="0" b="6985"/>
          <wp:docPr id="3" name="Picture 3" descr="C:\Users\Rose\AppData\Local\Microsoft\Windows\INetCache\Content.Outlook\80HZS111\MY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AppData\Local\Microsoft\Windows\INetCache\Content.Outlook\80HZS111\MY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088" cy="1711881"/>
                  </a:xfrm>
                  <a:prstGeom prst="rect">
                    <a:avLst/>
                  </a:prstGeom>
                  <a:noFill/>
                  <a:ln>
                    <a:noFill/>
                  </a:ln>
                </pic:spPr>
              </pic:pic>
            </a:graphicData>
          </a:graphic>
        </wp:inline>
      </w:drawing>
    </w:r>
    <w:r w:rsidR="003F159C" w:rsidRPr="008E497E">
      <w:rPr>
        <w:noProof/>
        <w:lang w:val="en-GB" w:eastAsia="en-GB"/>
      </w:rPr>
      <w:drawing>
        <wp:inline distT="0" distB="0" distL="0" distR="0" wp14:anchorId="78A2BA3A" wp14:editId="2495CAE3">
          <wp:extent cx="3408218" cy="961390"/>
          <wp:effectExtent l="0" t="0" r="1905" b="0"/>
          <wp:docPr id="4" name="Picture 4" descr="C:\Users\Rose\AppData\Local\Microsoft\Windows\INetCache\Content.Outlook\80HZS111\All of govt 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ppData\Local\Microsoft\Windows\INetCache\Content.Outlook\80HZS111\All of govt NZ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964" cy="976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381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70D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7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0B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48E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F22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420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80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A83"/>
    <w:multiLevelType w:val="hybridMultilevel"/>
    <w:tmpl w:val="F222B328"/>
    <w:lvl w:ilvl="0" w:tplc="917E0DB2">
      <w:start w:val="1"/>
      <w:numFmt w:val="bullet"/>
      <w:lvlText w:val="•"/>
      <w:lvlJc w:val="left"/>
      <w:pPr>
        <w:tabs>
          <w:tab w:val="num" w:pos="720"/>
        </w:tabs>
        <w:ind w:left="720" w:hanging="360"/>
      </w:pPr>
      <w:rPr>
        <w:rFonts w:ascii="Arial" w:hAnsi="Arial" w:hint="default"/>
      </w:rPr>
    </w:lvl>
    <w:lvl w:ilvl="1" w:tplc="C4E40CA2" w:tentative="1">
      <w:start w:val="1"/>
      <w:numFmt w:val="bullet"/>
      <w:lvlText w:val="•"/>
      <w:lvlJc w:val="left"/>
      <w:pPr>
        <w:tabs>
          <w:tab w:val="num" w:pos="1440"/>
        </w:tabs>
        <w:ind w:left="1440" w:hanging="360"/>
      </w:pPr>
      <w:rPr>
        <w:rFonts w:ascii="Arial" w:hAnsi="Arial" w:hint="default"/>
      </w:rPr>
    </w:lvl>
    <w:lvl w:ilvl="2" w:tplc="EE7C91F2" w:tentative="1">
      <w:start w:val="1"/>
      <w:numFmt w:val="bullet"/>
      <w:lvlText w:val="•"/>
      <w:lvlJc w:val="left"/>
      <w:pPr>
        <w:tabs>
          <w:tab w:val="num" w:pos="2160"/>
        </w:tabs>
        <w:ind w:left="2160" w:hanging="360"/>
      </w:pPr>
      <w:rPr>
        <w:rFonts w:ascii="Arial" w:hAnsi="Arial" w:hint="default"/>
      </w:rPr>
    </w:lvl>
    <w:lvl w:ilvl="3" w:tplc="5CE2A90C" w:tentative="1">
      <w:start w:val="1"/>
      <w:numFmt w:val="bullet"/>
      <w:lvlText w:val="•"/>
      <w:lvlJc w:val="left"/>
      <w:pPr>
        <w:tabs>
          <w:tab w:val="num" w:pos="2880"/>
        </w:tabs>
        <w:ind w:left="2880" w:hanging="360"/>
      </w:pPr>
      <w:rPr>
        <w:rFonts w:ascii="Arial" w:hAnsi="Arial" w:hint="default"/>
      </w:rPr>
    </w:lvl>
    <w:lvl w:ilvl="4" w:tplc="D72C6D22" w:tentative="1">
      <w:start w:val="1"/>
      <w:numFmt w:val="bullet"/>
      <w:lvlText w:val="•"/>
      <w:lvlJc w:val="left"/>
      <w:pPr>
        <w:tabs>
          <w:tab w:val="num" w:pos="3600"/>
        </w:tabs>
        <w:ind w:left="3600" w:hanging="360"/>
      </w:pPr>
      <w:rPr>
        <w:rFonts w:ascii="Arial" w:hAnsi="Arial" w:hint="default"/>
      </w:rPr>
    </w:lvl>
    <w:lvl w:ilvl="5" w:tplc="2B604654" w:tentative="1">
      <w:start w:val="1"/>
      <w:numFmt w:val="bullet"/>
      <w:lvlText w:val="•"/>
      <w:lvlJc w:val="left"/>
      <w:pPr>
        <w:tabs>
          <w:tab w:val="num" w:pos="4320"/>
        </w:tabs>
        <w:ind w:left="4320" w:hanging="360"/>
      </w:pPr>
      <w:rPr>
        <w:rFonts w:ascii="Arial" w:hAnsi="Arial" w:hint="default"/>
      </w:rPr>
    </w:lvl>
    <w:lvl w:ilvl="6" w:tplc="5FF482DC" w:tentative="1">
      <w:start w:val="1"/>
      <w:numFmt w:val="bullet"/>
      <w:lvlText w:val="•"/>
      <w:lvlJc w:val="left"/>
      <w:pPr>
        <w:tabs>
          <w:tab w:val="num" w:pos="5040"/>
        </w:tabs>
        <w:ind w:left="5040" w:hanging="360"/>
      </w:pPr>
      <w:rPr>
        <w:rFonts w:ascii="Arial" w:hAnsi="Arial" w:hint="default"/>
      </w:rPr>
    </w:lvl>
    <w:lvl w:ilvl="7" w:tplc="91EEF0C6" w:tentative="1">
      <w:start w:val="1"/>
      <w:numFmt w:val="bullet"/>
      <w:lvlText w:val="•"/>
      <w:lvlJc w:val="left"/>
      <w:pPr>
        <w:tabs>
          <w:tab w:val="num" w:pos="5760"/>
        </w:tabs>
        <w:ind w:left="5760" w:hanging="360"/>
      </w:pPr>
      <w:rPr>
        <w:rFonts w:ascii="Arial" w:hAnsi="Arial" w:hint="default"/>
      </w:rPr>
    </w:lvl>
    <w:lvl w:ilvl="8" w:tplc="9000F8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694442B"/>
    <w:multiLevelType w:val="hybridMultilevel"/>
    <w:tmpl w:val="3D9C16CE"/>
    <w:lvl w:ilvl="0" w:tplc="5BE4A08E">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622C42"/>
    <w:multiLevelType w:val="hybridMultilevel"/>
    <w:tmpl w:val="447CD120"/>
    <w:lvl w:ilvl="0" w:tplc="716CCCC6">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7"/>
  </w:num>
  <w:num w:numId="26">
    <w:abstractNumId w:val="28"/>
  </w:num>
  <w:num w:numId="27">
    <w:abstractNumId w:val="26"/>
  </w:num>
  <w:num w:numId="28">
    <w:abstractNumId w:val="19"/>
  </w:num>
  <w:num w:numId="29">
    <w:abstractNumId w:val="12"/>
  </w:num>
  <w:num w:numId="30">
    <w:abstractNumId w:val="20"/>
  </w:num>
  <w:num w:numId="31">
    <w:abstractNumId w:val="29"/>
  </w:num>
  <w:num w:numId="32">
    <w:abstractNumId w:val="23"/>
  </w:num>
  <w:num w:numId="33">
    <w:abstractNumId w:val="11"/>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D9"/>
    <w:rsid w:val="00000B4C"/>
    <w:rsid w:val="00005BBE"/>
    <w:rsid w:val="000106D0"/>
    <w:rsid w:val="00034336"/>
    <w:rsid w:val="00037CB0"/>
    <w:rsid w:val="00075AB5"/>
    <w:rsid w:val="000A576B"/>
    <w:rsid w:val="000E3BB9"/>
    <w:rsid w:val="00106AED"/>
    <w:rsid w:val="001D3744"/>
    <w:rsid w:val="00213BC1"/>
    <w:rsid w:val="00213DA6"/>
    <w:rsid w:val="00216302"/>
    <w:rsid w:val="00236D2D"/>
    <w:rsid w:val="00245A2B"/>
    <w:rsid w:val="002D1C62"/>
    <w:rsid w:val="002D367B"/>
    <w:rsid w:val="00354EC2"/>
    <w:rsid w:val="00397220"/>
    <w:rsid w:val="003B0A38"/>
    <w:rsid w:val="003E2869"/>
    <w:rsid w:val="003E3722"/>
    <w:rsid w:val="003E4734"/>
    <w:rsid w:val="003F159C"/>
    <w:rsid w:val="004227ED"/>
    <w:rsid w:val="00445BCE"/>
    <w:rsid w:val="00454F25"/>
    <w:rsid w:val="00460064"/>
    <w:rsid w:val="004710B8"/>
    <w:rsid w:val="004714CD"/>
    <w:rsid w:val="00533E65"/>
    <w:rsid w:val="0056681E"/>
    <w:rsid w:val="00572AA9"/>
    <w:rsid w:val="00595906"/>
    <w:rsid w:val="005A620D"/>
    <w:rsid w:val="005B11F9"/>
    <w:rsid w:val="005B4300"/>
    <w:rsid w:val="00631D73"/>
    <w:rsid w:val="006B19BD"/>
    <w:rsid w:val="006B6E8A"/>
    <w:rsid w:val="007102B0"/>
    <w:rsid w:val="007853F7"/>
    <w:rsid w:val="007B201A"/>
    <w:rsid w:val="007C2143"/>
    <w:rsid w:val="007F3ACD"/>
    <w:rsid w:val="0080133F"/>
    <w:rsid w:val="0080498F"/>
    <w:rsid w:val="008213D9"/>
    <w:rsid w:val="0082782B"/>
    <w:rsid w:val="00847477"/>
    <w:rsid w:val="00860654"/>
    <w:rsid w:val="008E1C86"/>
    <w:rsid w:val="008E497E"/>
    <w:rsid w:val="00903467"/>
    <w:rsid w:val="00906EAA"/>
    <w:rsid w:val="00970DD2"/>
    <w:rsid w:val="009D15F1"/>
    <w:rsid w:val="009D2B10"/>
    <w:rsid w:val="00A2199C"/>
    <w:rsid w:val="00A43896"/>
    <w:rsid w:val="00A461DD"/>
    <w:rsid w:val="00A6244E"/>
    <w:rsid w:val="00B377E8"/>
    <w:rsid w:val="00B41635"/>
    <w:rsid w:val="00B5357A"/>
    <w:rsid w:val="00C503A7"/>
    <w:rsid w:val="00C5215F"/>
    <w:rsid w:val="00CB4A28"/>
    <w:rsid w:val="00D34EA0"/>
    <w:rsid w:val="00D372F4"/>
    <w:rsid w:val="00D5645F"/>
    <w:rsid w:val="00DD6907"/>
    <w:rsid w:val="00DD7526"/>
    <w:rsid w:val="00E079A5"/>
    <w:rsid w:val="00E671C3"/>
    <w:rsid w:val="00E90142"/>
    <w:rsid w:val="00E9269E"/>
    <w:rsid w:val="00EF0B02"/>
    <w:rsid w:val="00F06EE8"/>
    <w:rsid w:val="00F07349"/>
    <w:rsid w:val="00F113EF"/>
    <w:rsid w:val="00F126F3"/>
    <w:rsid w:val="00F22AE5"/>
    <w:rsid w:val="00F829C0"/>
    <w:rsid w:val="00F829F6"/>
    <w:rsid w:val="00FD3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EE2B"/>
  <w15:chartTrackingRefBased/>
  <w15:docId w15:val="{9FACF125-B4D4-49FA-B800-6A099163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9A5"/>
    <w:pPr>
      <w:spacing w:after="200" w:line="288" w:lineRule="auto"/>
    </w:pPr>
    <w:rPr>
      <w:rFonts w:ascii="Arial" w:hAnsi="Arial" w:cs="Arial"/>
      <w:sz w:val="32"/>
      <w:szCs w:val="24"/>
    </w:rPr>
  </w:style>
  <w:style w:type="paragraph" w:styleId="Heading1">
    <w:name w:val="heading 1"/>
    <w:basedOn w:val="Normal"/>
    <w:next w:val="Normal"/>
    <w:link w:val="Heading1Char"/>
    <w:uiPriority w:val="99"/>
    <w:qFormat/>
    <w:rsid w:val="00D372F4"/>
    <w:pPr>
      <w:outlineLvl w:val="0"/>
    </w:pPr>
    <w:rPr>
      <w:rFonts w:ascii="Arial Bold" w:hAnsi="Arial Bold"/>
      <w:b/>
      <w:bCs/>
      <w:sz w:val="48"/>
      <w:szCs w:val="28"/>
    </w:rPr>
  </w:style>
  <w:style w:type="paragraph" w:styleId="Heading2">
    <w:name w:val="heading 2"/>
    <w:basedOn w:val="Normal"/>
    <w:next w:val="Normal"/>
    <w:link w:val="Heading2Char"/>
    <w:uiPriority w:val="99"/>
    <w:qFormat/>
    <w:rsid w:val="00D372F4"/>
    <w:pPr>
      <w:spacing w:before="320" w:after="120"/>
      <w:outlineLvl w:val="1"/>
    </w:pPr>
    <w:rPr>
      <w:b/>
      <w:bCs/>
      <w:sz w:val="36"/>
    </w:rPr>
  </w:style>
  <w:style w:type="paragraph" w:styleId="Heading3">
    <w:name w:val="heading 3"/>
    <w:basedOn w:val="Heading2"/>
    <w:next w:val="Normal"/>
    <w:link w:val="Heading3Char"/>
    <w:uiPriority w:val="99"/>
    <w:qFormat/>
    <w:rsid w:val="00F126F3"/>
    <w:pPr>
      <w:outlineLvl w:val="2"/>
    </w:pPr>
    <w:rPr>
      <w:sz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72F4"/>
    <w:rPr>
      <w:rFonts w:ascii="Arial Bold" w:hAnsi="Arial Bold" w:cs="Arial"/>
      <w:b/>
      <w:bCs/>
      <w:sz w:val="48"/>
      <w:szCs w:val="28"/>
    </w:rPr>
  </w:style>
  <w:style w:type="character" w:customStyle="1" w:styleId="Heading2Char">
    <w:name w:val="Heading 2 Char"/>
    <w:basedOn w:val="DefaultParagraphFont"/>
    <w:link w:val="Heading2"/>
    <w:uiPriority w:val="99"/>
    <w:rsid w:val="00D372F4"/>
    <w:rPr>
      <w:rFonts w:ascii="Arial" w:hAnsi="Arial" w:cs="Arial"/>
      <w:b/>
      <w:bCs/>
      <w:sz w:val="36"/>
      <w:szCs w:val="24"/>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847477"/>
    <w:pPr>
      <w:numPr>
        <w:numId w:val="34"/>
      </w:numPr>
      <w:ind w:left="425" w:hanging="425"/>
    </w:pPr>
    <w:rPr>
      <w:iCs/>
      <w:sz w:val="24"/>
    </w:r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E079A5"/>
    <w:pPr>
      <w:numPr>
        <w:numId w:val="35"/>
      </w:numPr>
      <w:spacing w:after="80"/>
      <w:ind w:left="357" w:hanging="357"/>
    </w:pPr>
    <w:rPr>
      <w:sz w:val="32"/>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84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77"/>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9883">
      <w:bodyDiv w:val="1"/>
      <w:marLeft w:val="0"/>
      <w:marRight w:val="0"/>
      <w:marTop w:val="0"/>
      <w:marBottom w:val="0"/>
      <w:divBdr>
        <w:top w:val="none" w:sz="0" w:space="0" w:color="auto"/>
        <w:left w:val="none" w:sz="0" w:space="0" w:color="auto"/>
        <w:bottom w:val="none" w:sz="0" w:space="0" w:color="auto"/>
        <w:right w:val="none" w:sz="0" w:space="0" w:color="auto"/>
      </w:divBdr>
    </w:div>
    <w:div w:id="196089988">
      <w:bodyDiv w:val="1"/>
      <w:marLeft w:val="0"/>
      <w:marRight w:val="0"/>
      <w:marTop w:val="0"/>
      <w:marBottom w:val="0"/>
      <w:divBdr>
        <w:top w:val="none" w:sz="0" w:space="0" w:color="auto"/>
        <w:left w:val="none" w:sz="0" w:space="0" w:color="auto"/>
        <w:bottom w:val="none" w:sz="0" w:space="0" w:color="auto"/>
        <w:right w:val="none" w:sz="0" w:space="0" w:color="auto"/>
      </w:divBdr>
    </w:div>
    <w:div w:id="310869729">
      <w:bodyDiv w:val="1"/>
      <w:marLeft w:val="0"/>
      <w:marRight w:val="0"/>
      <w:marTop w:val="0"/>
      <w:marBottom w:val="0"/>
      <w:divBdr>
        <w:top w:val="none" w:sz="0" w:space="0" w:color="auto"/>
        <w:left w:val="none" w:sz="0" w:space="0" w:color="auto"/>
        <w:bottom w:val="none" w:sz="0" w:space="0" w:color="auto"/>
        <w:right w:val="none" w:sz="0" w:space="0" w:color="auto"/>
      </w:divBdr>
    </w:div>
    <w:div w:id="494614499">
      <w:bodyDiv w:val="1"/>
      <w:marLeft w:val="0"/>
      <w:marRight w:val="0"/>
      <w:marTop w:val="0"/>
      <w:marBottom w:val="0"/>
      <w:divBdr>
        <w:top w:val="none" w:sz="0" w:space="0" w:color="auto"/>
        <w:left w:val="none" w:sz="0" w:space="0" w:color="auto"/>
        <w:bottom w:val="none" w:sz="0" w:space="0" w:color="auto"/>
        <w:right w:val="none" w:sz="0" w:space="0" w:color="auto"/>
      </w:divBdr>
    </w:div>
    <w:div w:id="524254208">
      <w:bodyDiv w:val="1"/>
      <w:marLeft w:val="0"/>
      <w:marRight w:val="0"/>
      <w:marTop w:val="0"/>
      <w:marBottom w:val="0"/>
      <w:divBdr>
        <w:top w:val="none" w:sz="0" w:space="0" w:color="auto"/>
        <w:left w:val="none" w:sz="0" w:space="0" w:color="auto"/>
        <w:bottom w:val="none" w:sz="0" w:space="0" w:color="auto"/>
        <w:right w:val="none" w:sz="0" w:space="0" w:color="auto"/>
      </w:divBdr>
    </w:div>
    <w:div w:id="542327919">
      <w:bodyDiv w:val="1"/>
      <w:marLeft w:val="0"/>
      <w:marRight w:val="0"/>
      <w:marTop w:val="0"/>
      <w:marBottom w:val="0"/>
      <w:divBdr>
        <w:top w:val="none" w:sz="0" w:space="0" w:color="auto"/>
        <w:left w:val="none" w:sz="0" w:space="0" w:color="auto"/>
        <w:bottom w:val="none" w:sz="0" w:space="0" w:color="auto"/>
        <w:right w:val="none" w:sz="0" w:space="0" w:color="auto"/>
      </w:divBdr>
    </w:div>
    <w:div w:id="895625638">
      <w:bodyDiv w:val="1"/>
      <w:marLeft w:val="0"/>
      <w:marRight w:val="0"/>
      <w:marTop w:val="0"/>
      <w:marBottom w:val="0"/>
      <w:divBdr>
        <w:top w:val="none" w:sz="0" w:space="0" w:color="auto"/>
        <w:left w:val="none" w:sz="0" w:space="0" w:color="auto"/>
        <w:bottom w:val="none" w:sz="0" w:space="0" w:color="auto"/>
        <w:right w:val="none" w:sz="0" w:space="0" w:color="auto"/>
      </w:divBdr>
    </w:div>
    <w:div w:id="1082874855">
      <w:bodyDiv w:val="1"/>
      <w:marLeft w:val="0"/>
      <w:marRight w:val="0"/>
      <w:marTop w:val="0"/>
      <w:marBottom w:val="0"/>
      <w:divBdr>
        <w:top w:val="none" w:sz="0" w:space="0" w:color="auto"/>
        <w:left w:val="none" w:sz="0" w:space="0" w:color="auto"/>
        <w:bottom w:val="none" w:sz="0" w:space="0" w:color="auto"/>
        <w:right w:val="none" w:sz="0" w:space="0" w:color="auto"/>
      </w:divBdr>
    </w:div>
    <w:div w:id="1089620197">
      <w:bodyDiv w:val="1"/>
      <w:marLeft w:val="0"/>
      <w:marRight w:val="0"/>
      <w:marTop w:val="0"/>
      <w:marBottom w:val="0"/>
      <w:divBdr>
        <w:top w:val="none" w:sz="0" w:space="0" w:color="auto"/>
        <w:left w:val="none" w:sz="0" w:space="0" w:color="auto"/>
        <w:bottom w:val="none" w:sz="0" w:space="0" w:color="auto"/>
        <w:right w:val="none" w:sz="0" w:space="0" w:color="auto"/>
      </w:divBdr>
    </w:div>
    <w:div w:id="1395543238">
      <w:bodyDiv w:val="1"/>
      <w:marLeft w:val="0"/>
      <w:marRight w:val="0"/>
      <w:marTop w:val="0"/>
      <w:marBottom w:val="0"/>
      <w:divBdr>
        <w:top w:val="none" w:sz="0" w:space="0" w:color="auto"/>
        <w:left w:val="none" w:sz="0" w:space="0" w:color="auto"/>
        <w:bottom w:val="none" w:sz="0" w:space="0" w:color="auto"/>
        <w:right w:val="none" w:sz="0" w:space="0" w:color="auto"/>
      </w:divBdr>
    </w:div>
    <w:div w:id="157050547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51">
          <w:marLeft w:val="274"/>
          <w:marRight w:val="0"/>
          <w:marTop w:val="120"/>
          <w:marBottom w:val="120"/>
          <w:divBdr>
            <w:top w:val="none" w:sz="0" w:space="0" w:color="auto"/>
            <w:left w:val="none" w:sz="0" w:space="0" w:color="auto"/>
            <w:bottom w:val="none" w:sz="0" w:space="0" w:color="auto"/>
            <w:right w:val="none" w:sz="0" w:space="0" w:color="auto"/>
          </w:divBdr>
        </w:div>
        <w:div w:id="1221482516">
          <w:marLeft w:val="274"/>
          <w:marRight w:val="0"/>
          <w:marTop w:val="120"/>
          <w:marBottom w:val="120"/>
          <w:divBdr>
            <w:top w:val="none" w:sz="0" w:space="0" w:color="auto"/>
            <w:left w:val="none" w:sz="0" w:space="0" w:color="auto"/>
            <w:bottom w:val="none" w:sz="0" w:space="0" w:color="auto"/>
            <w:right w:val="none" w:sz="0" w:space="0" w:color="auto"/>
          </w:divBdr>
        </w:div>
        <w:div w:id="21055195">
          <w:marLeft w:val="274"/>
          <w:marRight w:val="0"/>
          <w:marTop w:val="120"/>
          <w:marBottom w:val="120"/>
          <w:divBdr>
            <w:top w:val="none" w:sz="0" w:space="0" w:color="auto"/>
            <w:left w:val="none" w:sz="0" w:space="0" w:color="auto"/>
            <w:bottom w:val="none" w:sz="0" w:space="0" w:color="auto"/>
            <w:right w:val="none" w:sz="0" w:space="0" w:color="auto"/>
          </w:divBdr>
        </w:div>
        <w:div w:id="2051029996">
          <w:marLeft w:val="274"/>
          <w:marRight w:val="0"/>
          <w:marTop w:val="120"/>
          <w:marBottom w:val="120"/>
          <w:divBdr>
            <w:top w:val="none" w:sz="0" w:space="0" w:color="auto"/>
            <w:left w:val="none" w:sz="0" w:space="0" w:color="auto"/>
            <w:bottom w:val="none" w:sz="0" w:space="0" w:color="auto"/>
            <w:right w:val="none" w:sz="0" w:space="0" w:color="auto"/>
          </w:divBdr>
        </w:div>
      </w:divsChild>
    </w:div>
    <w:div w:id="1654990897">
      <w:bodyDiv w:val="1"/>
      <w:marLeft w:val="0"/>
      <w:marRight w:val="0"/>
      <w:marTop w:val="0"/>
      <w:marBottom w:val="0"/>
      <w:divBdr>
        <w:top w:val="none" w:sz="0" w:space="0" w:color="auto"/>
        <w:left w:val="none" w:sz="0" w:space="0" w:color="auto"/>
        <w:bottom w:val="none" w:sz="0" w:space="0" w:color="auto"/>
        <w:right w:val="none" w:sz="0" w:space="0" w:color="auto"/>
      </w:divBdr>
    </w:div>
    <w:div w:id="1673071655">
      <w:bodyDiv w:val="1"/>
      <w:marLeft w:val="0"/>
      <w:marRight w:val="0"/>
      <w:marTop w:val="0"/>
      <w:marBottom w:val="0"/>
      <w:divBdr>
        <w:top w:val="none" w:sz="0" w:space="0" w:color="auto"/>
        <w:left w:val="none" w:sz="0" w:space="0" w:color="auto"/>
        <w:bottom w:val="none" w:sz="0" w:space="0" w:color="auto"/>
        <w:right w:val="none" w:sz="0" w:space="0" w:color="auto"/>
      </w:divBdr>
    </w:div>
    <w:div w:id="1763912191">
      <w:bodyDiv w:val="1"/>
      <w:marLeft w:val="0"/>
      <w:marRight w:val="0"/>
      <w:marTop w:val="0"/>
      <w:marBottom w:val="0"/>
      <w:divBdr>
        <w:top w:val="none" w:sz="0" w:space="0" w:color="auto"/>
        <w:left w:val="none" w:sz="0" w:space="0" w:color="auto"/>
        <w:bottom w:val="none" w:sz="0" w:space="0" w:color="auto"/>
        <w:right w:val="none" w:sz="0" w:space="0" w:color="auto"/>
      </w:divBdr>
    </w:div>
    <w:div w:id="1900438889">
      <w:bodyDiv w:val="1"/>
      <w:marLeft w:val="0"/>
      <w:marRight w:val="0"/>
      <w:marTop w:val="0"/>
      <w:marBottom w:val="0"/>
      <w:divBdr>
        <w:top w:val="none" w:sz="0" w:space="0" w:color="auto"/>
        <w:left w:val="none" w:sz="0" w:space="0" w:color="auto"/>
        <w:bottom w:val="none" w:sz="0" w:space="0" w:color="auto"/>
        <w:right w:val="none" w:sz="0" w:space="0" w:color="auto"/>
      </w:divBdr>
    </w:div>
    <w:div w:id="19196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D462F-5159-44F8-AE53-3A334000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MYD</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dc:title>
  <dc:subject>Youth Plan</dc:subject>
  <dc:creator>Anne Hawker</dc:creator>
  <cp:keywords/>
  <dc:description/>
  <cp:lastModifiedBy>Rosie Anderson</cp:lastModifiedBy>
  <cp:revision>2</cp:revision>
  <dcterms:created xsi:type="dcterms:W3CDTF">2020-07-28T04:34:00Z</dcterms:created>
  <dcterms:modified xsi:type="dcterms:W3CDTF">2020-07-28T04:34:00Z</dcterms:modified>
</cp:coreProperties>
</file>