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60A4" w14:textId="45720ED2" w:rsidR="000013CC" w:rsidRPr="00EE59B6" w:rsidRDefault="008574FE" w:rsidP="00EE59B6">
      <w:pPr>
        <w:pStyle w:val="ListParagraph"/>
        <w:numPr>
          <w:ilvl w:val="0"/>
          <w:numId w:val="15"/>
        </w:numPr>
        <w:tabs>
          <w:tab w:val="left" w:pos="6663"/>
        </w:tabs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SECTION: </w:t>
      </w:r>
      <w:r w:rsidRPr="00EE59B6">
        <w:rPr>
          <w:rFonts w:cstheme="minorHAnsi"/>
          <w:b/>
          <w:bCs/>
          <w:sz w:val="24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7926"/>
      </w:tblGrid>
      <w:tr w:rsidR="000013CC" w14:paraId="6CE3CCC8" w14:textId="77777777" w:rsidTr="00BE0BC8">
        <w:tc>
          <w:tcPr>
            <w:tcW w:w="3256" w:type="dxa"/>
            <w:shd w:val="clear" w:color="auto" w:fill="D9D9D9" w:themeFill="background1" w:themeFillShade="D9"/>
          </w:tcPr>
          <w:p w14:paraId="46757DA8" w14:textId="0EB7E331" w:rsidR="000013CC" w:rsidRDefault="000013CC" w:rsidP="000013CC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Question</w:t>
            </w:r>
          </w:p>
        </w:tc>
        <w:tc>
          <w:tcPr>
            <w:tcW w:w="12048" w:type="dxa"/>
            <w:shd w:val="clear" w:color="auto" w:fill="D9D9D9" w:themeFill="background1" w:themeFillShade="D9"/>
          </w:tcPr>
          <w:p w14:paraId="24625F03" w14:textId="4774601D" w:rsidR="000013CC" w:rsidRDefault="000013CC" w:rsidP="000013CC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Answer</w:t>
            </w:r>
          </w:p>
        </w:tc>
      </w:tr>
      <w:tr w:rsidR="000013CC" w14:paraId="6FB712CE" w14:textId="77777777" w:rsidTr="00BE0BC8">
        <w:tc>
          <w:tcPr>
            <w:tcW w:w="3256" w:type="dxa"/>
          </w:tcPr>
          <w:p w14:paraId="7A33F490" w14:textId="1174FCE8" w:rsidR="000013CC" w:rsidRDefault="000013CC" w:rsidP="000013CC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What is the purpose of the</w:t>
            </w:r>
            <w:r w:rsidR="0066383D">
              <w:rPr>
                <w:rFonts w:cstheme="minorHAnsi"/>
                <w:b/>
                <w:bCs/>
                <w:szCs w:val="22"/>
              </w:rPr>
              <w:t xml:space="preserve"> Ākonga Youth Development Community</w:t>
            </w:r>
            <w:r>
              <w:rPr>
                <w:rFonts w:cstheme="minorHAnsi"/>
                <w:b/>
                <w:bCs/>
                <w:szCs w:val="22"/>
              </w:rPr>
              <w:t xml:space="preserve"> Fund</w:t>
            </w:r>
            <w:r w:rsidR="0066383D">
              <w:rPr>
                <w:rFonts w:cstheme="minorHAnsi"/>
                <w:b/>
                <w:bCs/>
                <w:szCs w:val="22"/>
              </w:rPr>
              <w:t xml:space="preserve"> (the Fund)</w:t>
            </w:r>
            <w:r>
              <w:rPr>
                <w:rFonts w:cstheme="minorHAnsi"/>
                <w:b/>
                <w:bCs/>
                <w:szCs w:val="22"/>
              </w:rPr>
              <w:t>?</w:t>
            </w:r>
          </w:p>
        </w:tc>
        <w:tc>
          <w:tcPr>
            <w:tcW w:w="12048" w:type="dxa"/>
          </w:tcPr>
          <w:p w14:paraId="363A2556" w14:textId="4232E937" w:rsidR="000013CC" w:rsidRPr="000013CC" w:rsidRDefault="000013CC" w:rsidP="000013CC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To support </w:t>
            </w:r>
            <w:r w:rsidR="007655EE">
              <w:rPr>
                <w:rFonts w:cstheme="minorHAnsi"/>
                <w:bCs/>
                <w:szCs w:val="22"/>
              </w:rPr>
              <w:t>ākonga (aged 12 to 21 years) who have been adversely affected by the impact of COVID-19 pandemic to stay engaged in their education journey</w:t>
            </w:r>
            <w:r w:rsidR="00971914">
              <w:rPr>
                <w:rFonts w:cstheme="minorHAnsi"/>
                <w:bCs/>
                <w:szCs w:val="22"/>
              </w:rPr>
              <w:t>.</w:t>
            </w:r>
          </w:p>
        </w:tc>
      </w:tr>
      <w:tr w:rsidR="007655EE" w14:paraId="3085983C" w14:textId="77777777" w:rsidTr="00BE0BC8">
        <w:tc>
          <w:tcPr>
            <w:tcW w:w="3256" w:type="dxa"/>
          </w:tcPr>
          <w:p w14:paraId="1AD48CF2" w14:textId="020D979C" w:rsidR="007655EE" w:rsidRDefault="007655EE" w:rsidP="007655EE">
            <w:pPr>
              <w:rPr>
                <w:rFonts w:cstheme="minorHAnsi"/>
                <w:b/>
                <w:bCs/>
                <w:szCs w:val="22"/>
              </w:rPr>
            </w:pPr>
            <w:r w:rsidRPr="00530543">
              <w:rPr>
                <w:rFonts w:cstheme="minorHAnsi"/>
                <w:b/>
                <w:bCs/>
                <w:szCs w:val="22"/>
              </w:rPr>
              <w:t>Why is th</w:t>
            </w:r>
            <w:r>
              <w:rPr>
                <w:rFonts w:cstheme="minorHAnsi"/>
                <w:b/>
                <w:bCs/>
                <w:szCs w:val="22"/>
              </w:rPr>
              <w:t>e</w:t>
            </w:r>
            <w:r w:rsidRPr="00530543">
              <w:rPr>
                <w:rFonts w:cstheme="minorHAnsi"/>
                <w:b/>
                <w:bCs/>
                <w:szCs w:val="22"/>
              </w:rPr>
              <w:t xml:space="preserve"> </w:t>
            </w:r>
            <w:r w:rsidR="00EF358E">
              <w:rPr>
                <w:rFonts w:cstheme="minorHAnsi"/>
                <w:b/>
                <w:bCs/>
                <w:szCs w:val="22"/>
              </w:rPr>
              <w:t>F</w:t>
            </w:r>
            <w:r w:rsidRPr="00530543">
              <w:rPr>
                <w:rFonts w:cstheme="minorHAnsi"/>
                <w:b/>
                <w:bCs/>
                <w:szCs w:val="22"/>
              </w:rPr>
              <w:t xml:space="preserve">und </w:t>
            </w:r>
            <w:r>
              <w:rPr>
                <w:rFonts w:cstheme="minorHAnsi"/>
                <w:b/>
                <w:bCs/>
                <w:szCs w:val="22"/>
              </w:rPr>
              <w:t>needed?</w:t>
            </w:r>
          </w:p>
        </w:tc>
        <w:tc>
          <w:tcPr>
            <w:tcW w:w="12048" w:type="dxa"/>
          </w:tcPr>
          <w:p w14:paraId="672FD184" w14:textId="34B100F0" w:rsidR="007655EE" w:rsidRPr="007655EE" w:rsidRDefault="007655EE" w:rsidP="007655EE">
            <w:pPr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 xml:space="preserve">We know there </w:t>
            </w:r>
            <w:r w:rsidRPr="00530543">
              <w:rPr>
                <w:rFonts w:cstheme="minorHAnsi"/>
                <w:color w:val="000000"/>
                <w:szCs w:val="22"/>
              </w:rPr>
              <w:t xml:space="preserve">are </w:t>
            </w:r>
            <w:r>
              <w:rPr>
                <w:rFonts w:cstheme="minorHAnsi"/>
                <w:color w:val="000000"/>
                <w:szCs w:val="22"/>
              </w:rPr>
              <w:t>ākonga</w:t>
            </w:r>
            <w:r w:rsidRPr="00530543">
              <w:rPr>
                <w:rFonts w:cstheme="minorHAnsi"/>
                <w:color w:val="000000"/>
                <w:szCs w:val="22"/>
              </w:rPr>
              <w:t xml:space="preserve"> who </w:t>
            </w:r>
            <w:r>
              <w:rPr>
                <w:rFonts w:cstheme="minorHAnsi"/>
                <w:color w:val="000000"/>
                <w:szCs w:val="22"/>
              </w:rPr>
              <w:t xml:space="preserve">have had their learning impacted as a result of COVID-19 (including Alert Level changes) and </w:t>
            </w:r>
            <w:r w:rsidRPr="00530543">
              <w:rPr>
                <w:rFonts w:cstheme="minorHAnsi"/>
                <w:color w:val="000000"/>
                <w:szCs w:val="22"/>
              </w:rPr>
              <w:t xml:space="preserve">are </w:t>
            </w:r>
            <w:r w:rsidR="00EF358E">
              <w:rPr>
                <w:rFonts w:cstheme="minorHAnsi"/>
                <w:color w:val="000000"/>
                <w:szCs w:val="22"/>
              </w:rPr>
              <w:t xml:space="preserve">either already disengaged, or are </w:t>
            </w:r>
            <w:r w:rsidRPr="00530543">
              <w:rPr>
                <w:rFonts w:cstheme="minorHAnsi"/>
                <w:color w:val="000000"/>
                <w:szCs w:val="22"/>
              </w:rPr>
              <w:t xml:space="preserve">at risk of </w:t>
            </w:r>
            <w:r>
              <w:rPr>
                <w:rFonts w:cstheme="minorHAnsi"/>
                <w:color w:val="000000"/>
                <w:szCs w:val="22"/>
              </w:rPr>
              <w:t>disengaging</w:t>
            </w:r>
            <w:r w:rsidR="00EF358E">
              <w:rPr>
                <w:rFonts w:cstheme="minorHAnsi"/>
                <w:color w:val="000000"/>
                <w:szCs w:val="22"/>
              </w:rPr>
              <w:t>,</w:t>
            </w:r>
            <w:r w:rsidRPr="00530543">
              <w:rPr>
                <w:rFonts w:cstheme="minorHAnsi"/>
                <w:color w:val="000000"/>
                <w:szCs w:val="22"/>
              </w:rPr>
              <w:t xml:space="preserve"> from their education. </w:t>
            </w:r>
          </w:p>
        </w:tc>
      </w:tr>
      <w:tr w:rsidR="002E301A" w14:paraId="13717815" w14:textId="77777777" w:rsidTr="00BE0BC8">
        <w:tc>
          <w:tcPr>
            <w:tcW w:w="3256" w:type="dxa"/>
          </w:tcPr>
          <w:p w14:paraId="250D9FF4" w14:textId="7C35F579" w:rsidR="002E301A" w:rsidRDefault="002E301A" w:rsidP="000013CC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How does this Fund align to the Youth Plan?</w:t>
            </w:r>
          </w:p>
        </w:tc>
        <w:tc>
          <w:tcPr>
            <w:tcW w:w="12048" w:type="dxa"/>
          </w:tcPr>
          <w:p w14:paraId="7F52E89E" w14:textId="666209B2" w:rsidR="002E301A" w:rsidRDefault="002E301A" w:rsidP="002E301A">
            <w:pPr>
              <w:spacing w:after="0"/>
              <w:ind w:left="28"/>
              <w:rPr>
                <w:rFonts w:cstheme="minorHAnsi"/>
                <w:color w:val="000000"/>
                <w:szCs w:val="22"/>
              </w:rPr>
            </w:pPr>
            <w:r w:rsidRPr="002E301A">
              <w:rPr>
                <w:rFonts w:cstheme="minorHAnsi"/>
                <w:color w:val="000000"/>
                <w:szCs w:val="22"/>
              </w:rPr>
              <w:t xml:space="preserve">The </w:t>
            </w:r>
            <w:hyperlink r:id="rId8" w:history="1">
              <w:r w:rsidRPr="002E301A">
                <w:rPr>
                  <w:rStyle w:val="Hyperlink"/>
                  <w:rFonts w:cstheme="minorHAnsi"/>
                  <w:szCs w:val="22"/>
                </w:rPr>
                <w:t>Youth Plan</w:t>
              </w:r>
            </w:hyperlink>
            <w:r>
              <w:rPr>
                <w:rFonts w:cstheme="minorHAnsi"/>
                <w:color w:val="000000"/>
                <w:szCs w:val="22"/>
              </w:rPr>
              <w:t xml:space="preserve"> sets out the actions that government will take, in partnership with others, to mitigate the impacts of Covid-19 for rangatahi. In line with the Youth Plan, the Fund will also have a </w:t>
            </w:r>
            <w:proofErr w:type="gramStart"/>
            <w:r>
              <w:rPr>
                <w:rFonts w:cstheme="minorHAnsi"/>
                <w:color w:val="000000"/>
                <w:szCs w:val="22"/>
              </w:rPr>
              <w:t>particular focus</w:t>
            </w:r>
            <w:proofErr w:type="gramEnd"/>
            <w:r>
              <w:rPr>
                <w:rFonts w:cstheme="minorHAnsi"/>
                <w:color w:val="000000"/>
                <w:szCs w:val="22"/>
              </w:rPr>
              <w:t xml:space="preserve"> on the following groups of young people:</w:t>
            </w:r>
          </w:p>
          <w:p w14:paraId="60986C34" w14:textId="3F4B2CD4" w:rsidR="002E301A" w:rsidRDefault="002E301A" w:rsidP="008154E1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Rangatahi Māori</w:t>
            </w:r>
          </w:p>
          <w:p w14:paraId="5A381A91" w14:textId="77777777" w:rsidR="002E301A" w:rsidRDefault="002E301A" w:rsidP="008154E1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Pacific young people</w:t>
            </w:r>
          </w:p>
          <w:p w14:paraId="059F6823" w14:textId="77777777" w:rsidR="002E301A" w:rsidRDefault="002E301A" w:rsidP="008154E1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Rainbow young people</w:t>
            </w:r>
          </w:p>
          <w:p w14:paraId="16BE0924" w14:textId="5A1ADA90" w:rsidR="002E301A" w:rsidRPr="002E301A" w:rsidRDefault="002E301A" w:rsidP="008154E1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Disabled young people.</w:t>
            </w:r>
          </w:p>
        </w:tc>
      </w:tr>
      <w:tr w:rsidR="007655EE" w14:paraId="767D04B2" w14:textId="77777777" w:rsidTr="00BE0BC8">
        <w:tc>
          <w:tcPr>
            <w:tcW w:w="3256" w:type="dxa"/>
          </w:tcPr>
          <w:p w14:paraId="4476B34B" w14:textId="785D540C" w:rsidR="007655EE" w:rsidRDefault="007655EE" w:rsidP="000013CC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How will the Fund do this?</w:t>
            </w:r>
          </w:p>
        </w:tc>
        <w:tc>
          <w:tcPr>
            <w:tcW w:w="12048" w:type="dxa"/>
          </w:tcPr>
          <w:p w14:paraId="2F660776" w14:textId="5E7DF13E" w:rsidR="00BE0BC8" w:rsidRPr="00BE0BC8" w:rsidRDefault="007655EE" w:rsidP="00BE0BC8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 w:rsidRPr="00BE0BC8">
              <w:rPr>
                <w:rFonts w:cstheme="minorHAnsi"/>
                <w:color w:val="000000"/>
                <w:szCs w:val="22"/>
              </w:rPr>
              <w:t xml:space="preserve">This </w:t>
            </w:r>
            <w:r w:rsidR="0066383D">
              <w:rPr>
                <w:rFonts w:cstheme="minorHAnsi"/>
                <w:color w:val="000000"/>
                <w:szCs w:val="22"/>
              </w:rPr>
              <w:t>F</w:t>
            </w:r>
            <w:r w:rsidRPr="00BE0BC8">
              <w:rPr>
                <w:rFonts w:cstheme="minorHAnsi"/>
                <w:color w:val="000000"/>
                <w:szCs w:val="22"/>
              </w:rPr>
              <w:t>und will support community-based programmes that will help ākonga to re-engage in their learning journey.</w:t>
            </w:r>
          </w:p>
          <w:p w14:paraId="18C91D7D" w14:textId="49AD269E" w:rsidR="007655EE" w:rsidRPr="00BE0BC8" w:rsidRDefault="00BE0BC8" w:rsidP="00BE0BC8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bCs/>
                <w:szCs w:val="22"/>
              </w:rPr>
            </w:pPr>
            <w:r w:rsidRPr="00BE0BC8">
              <w:rPr>
                <w:rFonts w:cstheme="minorHAnsi"/>
                <w:color w:val="000000"/>
                <w:szCs w:val="22"/>
              </w:rPr>
              <w:t>The community-based programmes we are seeking are those that use a</w:t>
            </w:r>
            <w:r w:rsidR="007655EE" w:rsidRPr="00BE0BC8">
              <w:rPr>
                <w:rFonts w:cstheme="minorHAnsi"/>
                <w:color w:val="000000"/>
                <w:szCs w:val="22"/>
              </w:rPr>
              <w:t xml:space="preserve"> strength-based youth development approach, provid</w:t>
            </w:r>
            <w:r w:rsidR="00EF358E">
              <w:rPr>
                <w:rFonts w:cstheme="minorHAnsi"/>
                <w:color w:val="000000"/>
                <w:szCs w:val="22"/>
              </w:rPr>
              <w:t>ing</w:t>
            </w:r>
            <w:r w:rsidR="007655EE" w:rsidRPr="00BE0BC8">
              <w:rPr>
                <w:rFonts w:cstheme="minorHAnsi"/>
                <w:color w:val="000000"/>
                <w:szCs w:val="22"/>
              </w:rPr>
              <w:t xml:space="preserve"> holistic support to </w:t>
            </w:r>
            <w:r w:rsidRPr="00BE0BC8">
              <w:rPr>
                <w:rFonts w:cstheme="minorHAnsi"/>
                <w:color w:val="000000"/>
                <w:szCs w:val="22"/>
              </w:rPr>
              <w:t>ākonga</w:t>
            </w:r>
            <w:r w:rsidR="007655EE" w:rsidRPr="00BE0BC8">
              <w:rPr>
                <w:rFonts w:cstheme="minorHAnsi"/>
                <w:color w:val="000000"/>
                <w:szCs w:val="22"/>
              </w:rPr>
              <w:t xml:space="preserve"> and</w:t>
            </w:r>
            <w:r w:rsidR="00EF358E">
              <w:rPr>
                <w:rFonts w:cstheme="minorHAnsi"/>
                <w:color w:val="000000"/>
                <w:szCs w:val="22"/>
              </w:rPr>
              <w:t>, working with</w:t>
            </w:r>
            <w:r w:rsidR="007655EE" w:rsidRPr="00BE0BC8">
              <w:rPr>
                <w:rFonts w:cstheme="minorHAnsi"/>
                <w:color w:val="000000"/>
                <w:szCs w:val="22"/>
              </w:rPr>
              <w:t xml:space="preserve"> their whānau, </w:t>
            </w:r>
            <w:r w:rsidR="008574FE">
              <w:rPr>
                <w:rFonts w:cstheme="minorHAnsi"/>
                <w:color w:val="000000"/>
                <w:szCs w:val="22"/>
              </w:rPr>
              <w:t xml:space="preserve">and </w:t>
            </w:r>
            <w:r w:rsidR="007655EE" w:rsidRPr="00BE0BC8">
              <w:rPr>
                <w:rFonts w:cstheme="minorHAnsi"/>
                <w:color w:val="000000"/>
                <w:szCs w:val="22"/>
              </w:rPr>
              <w:t>the wider community</w:t>
            </w:r>
            <w:r w:rsidR="008574FE">
              <w:rPr>
                <w:rFonts w:cstheme="minorHAnsi"/>
                <w:color w:val="000000"/>
                <w:szCs w:val="22"/>
              </w:rPr>
              <w:t>, including</w:t>
            </w:r>
            <w:r w:rsidR="00EF358E">
              <w:rPr>
                <w:rFonts w:cstheme="minorHAnsi"/>
                <w:color w:val="000000"/>
                <w:szCs w:val="22"/>
              </w:rPr>
              <w:t xml:space="preserve"> </w:t>
            </w:r>
            <w:r w:rsidR="008574FE">
              <w:rPr>
                <w:rFonts w:cstheme="minorHAnsi"/>
                <w:color w:val="000000"/>
                <w:szCs w:val="22"/>
              </w:rPr>
              <w:t>e</w:t>
            </w:r>
            <w:r w:rsidR="00EF358E">
              <w:rPr>
                <w:rFonts w:cstheme="minorHAnsi"/>
                <w:color w:val="000000"/>
                <w:szCs w:val="22"/>
              </w:rPr>
              <w:t>ducation providers</w:t>
            </w:r>
            <w:r w:rsidR="007655EE" w:rsidRPr="00BE0BC8">
              <w:rPr>
                <w:rFonts w:cstheme="minorHAnsi"/>
                <w:color w:val="000000"/>
                <w:szCs w:val="22"/>
              </w:rPr>
              <w:t>.</w:t>
            </w:r>
          </w:p>
        </w:tc>
      </w:tr>
      <w:tr w:rsidR="000013CC" w14:paraId="1A09AC1A" w14:textId="77777777" w:rsidTr="00BE0BC8">
        <w:tc>
          <w:tcPr>
            <w:tcW w:w="3256" w:type="dxa"/>
          </w:tcPr>
          <w:p w14:paraId="32032389" w14:textId="7025617C" w:rsidR="000013CC" w:rsidRDefault="000013CC" w:rsidP="000013CC">
            <w:pPr>
              <w:rPr>
                <w:rFonts w:cstheme="minorHAnsi"/>
                <w:b/>
                <w:bCs/>
                <w:szCs w:val="22"/>
              </w:rPr>
            </w:pPr>
            <w:r w:rsidRPr="006B7388">
              <w:rPr>
                <w:rFonts w:cstheme="minorHAnsi"/>
                <w:b/>
                <w:bCs/>
                <w:szCs w:val="22"/>
              </w:rPr>
              <w:t>Who is administering th</w:t>
            </w:r>
            <w:r w:rsidR="007655EE">
              <w:rPr>
                <w:rFonts w:cstheme="minorHAnsi"/>
                <w:b/>
                <w:bCs/>
                <w:szCs w:val="22"/>
              </w:rPr>
              <w:t>e</w:t>
            </w:r>
            <w:r w:rsidRPr="006B7388">
              <w:rPr>
                <w:rFonts w:cstheme="minorHAnsi"/>
                <w:b/>
                <w:bCs/>
                <w:szCs w:val="22"/>
              </w:rPr>
              <w:t xml:space="preserve"> </w:t>
            </w:r>
            <w:r w:rsidR="0066383D">
              <w:rPr>
                <w:rFonts w:cstheme="minorHAnsi"/>
                <w:b/>
                <w:bCs/>
                <w:szCs w:val="22"/>
              </w:rPr>
              <w:t>F</w:t>
            </w:r>
            <w:r w:rsidRPr="006B7388">
              <w:rPr>
                <w:rFonts w:cstheme="minorHAnsi"/>
                <w:b/>
                <w:bCs/>
                <w:szCs w:val="22"/>
              </w:rPr>
              <w:t>und?</w:t>
            </w:r>
          </w:p>
        </w:tc>
        <w:tc>
          <w:tcPr>
            <w:tcW w:w="12048" w:type="dxa"/>
          </w:tcPr>
          <w:p w14:paraId="676A6785" w14:textId="6519C2D0" w:rsidR="007655EE" w:rsidRPr="00BE0BC8" w:rsidRDefault="000013CC" w:rsidP="00BE0BC8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 w:rsidRPr="00BE0BC8">
              <w:rPr>
                <w:rFonts w:cstheme="minorHAnsi"/>
                <w:color w:val="000000"/>
                <w:szCs w:val="22"/>
              </w:rPr>
              <w:t xml:space="preserve">The Ministry of Youth Development (MYD) – Te Manatū Whakahiato Taiohi will administer the </w:t>
            </w:r>
            <w:r w:rsidR="0066383D">
              <w:rPr>
                <w:rFonts w:cstheme="minorHAnsi"/>
                <w:color w:val="000000"/>
                <w:szCs w:val="22"/>
              </w:rPr>
              <w:t>F</w:t>
            </w:r>
            <w:r w:rsidRPr="00BE0BC8">
              <w:rPr>
                <w:rFonts w:cstheme="minorHAnsi"/>
                <w:color w:val="000000"/>
                <w:szCs w:val="22"/>
              </w:rPr>
              <w:t xml:space="preserve">und. </w:t>
            </w:r>
          </w:p>
          <w:p w14:paraId="3D77050E" w14:textId="28538DA4" w:rsidR="000013CC" w:rsidRPr="00BE0BC8" w:rsidRDefault="000013CC" w:rsidP="00BE0BC8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 w:rsidRPr="00BE0BC8">
              <w:rPr>
                <w:rFonts w:cstheme="minorHAnsi"/>
                <w:color w:val="000000"/>
                <w:szCs w:val="22"/>
              </w:rPr>
              <w:t xml:space="preserve">This </w:t>
            </w:r>
            <w:r w:rsidR="0066383D">
              <w:rPr>
                <w:rFonts w:cstheme="minorHAnsi"/>
                <w:color w:val="000000"/>
                <w:szCs w:val="22"/>
              </w:rPr>
              <w:t>F</w:t>
            </w:r>
            <w:r w:rsidRPr="00BE0BC8">
              <w:rPr>
                <w:rFonts w:cstheme="minorHAnsi"/>
                <w:color w:val="000000"/>
                <w:szCs w:val="22"/>
              </w:rPr>
              <w:t xml:space="preserve">und is a partnership initiative between the </w:t>
            </w:r>
            <w:r w:rsidR="007655EE" w:rsidRPr="00BE0BC8">
              <w:rPr>
                <w:rFonts w:cstheme="minorHAnsi"/>
                <w:color w:val="000000"/>
                <w:szCs w:val="22"/>
              </w:rPr>
              <w:t xml:space="preserve">MYD and the </w:t>
            </w:r>
            <w:r w:rsidRPr="00BE0BC8">
              <w:rPr>
                <w:rFonts w:cstheme="minorHAnsi"/>
                <w:color w:val="000000"/>
                <w:szCs w:val="22"/>
              </w:rPr>
              <w:t>Ministry of Education</w:t>
            </w:r>
            <w:r w:rsidR="0066383D">
              <w:rPr>
                <w:rFonts w:cstheme="minorHAnsi"/>
                <w:color w:val="000000"/>
                <w:szCs w:val="22"/>
              </w:rPr>
              <w:t xml:space="preserve"> (MoE)</w:t>
            </w:r>
            <w:r w:rsidRPr="00BE0BC8">
              <w:rPr>
                <w:rFonts w:cstheme="minorHAnsi"/>
                <w:color w:val="000000"/>
                <w:szCs w:val="22"/>
              </w:rPr>
              <w:t>.</w:t>
            </w:r>
          </w:p>
        </w:tc>
      </w:tr>
      <w:tr w:rsidR="007104C4" w14:paraId="26E4506E" w14:textId="77777777" w:rsidTr="00BE0BC8">
        <w:tc>
          <w:tcPr>
            <w:tcW w:w="3256" w:type="dxa"/>
          </w:tcPr>
          <w:p w14:paraId="200613F6" w14:textId="1B5781EF" w:rsidR="007104C4" w:rsidRPr="00530543" w:rsidRDefault="007104C4" w:rsidP="000013CC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When does the </w:t>
            </w:r>
            <w:r w:rsidR="00EF358E">
              <w:rPr>
                <w:rFonts w:cstheme="minorHAnsi"/>
                <w:b/>
                <w:bCs/>
                <w:szCs w:val="22"/>
              </w:rPr>
              <w:t>Request for Proposal (</w:t>
            </w:r>
            <w:r>
              <w:rPr>
                <w:rFonts w:cstheme="minorHAnsi"/>
                <w:b/>
                <w:bCs/>
                <w:szCs w:val="22"/>
              </w:rPr>
              <w:t>RFP</w:t>
            </w:r>
            <w:r w:rsidR="00EF358E">
              <w:rPr>
                <w:rFonts w:cstheme="minorHAnsi"/>
                <w:b/>
                <w:bCs/>
                <w:szCs w:val="22"/>
              </w:rPr>
              <w:t>)</w:t>
            </w:r>
            <w:r>
              <w:rPr>
                <w:rFonts w:cstheme="minorHAnsi"/>
                <w:b/>
                <w:bCs/>
                <w:szCs w:val="22"/>
              </w:rPr>
              <w:t xml:space="preserve"> open?</w:t>
            </w:r>
          </w:p>
        </w:tc>
        <w:tc>
          <w:tcPr>
            <w:tcW w:w="12048" w:type="dxa"/>
          </w:tcPr>
          <w:p w14:paraId="2438821D" w14:textId="7D44B2E8" w:rsidR="007104C4" w:rsidRPr="00530543" w:rsidRDefault="007104C4" w:rsidP="000013CC">
            <w:pPr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 xml:space="preserve">The RFP will be available on </w:t>
            </w:r>
            <w:r w:rsidR="00BE0BC8">
              <w:rPr>
                <w:rFonts w:cstheme="minorHAnsi"/>
                <w:color w:val="000000"/>
                <w:szCs w:val="22"/>
              </w:rPr>
              <w:t xml:space="preserve">the </w:t>
            </w:r>
            <w:r>
              <w:rPr>
                <w:rFonts w:cstheme="minorHAnsi"/>
                <w:color w:val="000000"/>
                <w:szCs w:val="22"/>
              </w:rPr>
              <w:t>G</w:t>
            </w:r>
            <w:r w:rsidR="00BE0BC8">
              <w:rPr>
                <w:rFonts w:cstheme="minorHAnsi"/>
                <w:color w:val="000000"/>
                <w:szCs w:val="22"/>
              </w:rPr>
              <w:t>overnment Electronic Tender System (G</w:t>
            </w:r>
            <w:r>
              <w:rPr>
                <w:rFonts w:cstheme="minorHAnsi"/>
                <w:color w:val="000000"/>
                <w:szCs w:val="22"/>
              </w:rPr>
              <w:t>ETS</w:t>
            </w:r>
            <w:r w:rsidR="00BE0BC8">
              <w:rPr>
                <w:rFonts w:cstheme="minorHAnsi"/>
                <w:color w:val="000000"/>
                <w:szCs w:val="22"/>
              </w:rPr>
              <w:t>)</w:t>
            </w:r>
            <w:r>
              <w:rPr>
                <w:rFonts w:cstheme="minorHAnsi"/>
                <w:color w:val="000000"/>
                <w:szCs w:val="22"/>
              </w:rPr>
              <w:t xml:space="preserve"> </w:t>
            </w:r>
            <w:r w:rsidR="00BE0BC8">
              <w:rPr>
                <w:rFonts w:cstheme="minorHAnsi"/>
                <w:color w:val="000000"/>
                <w:szCs w:val="22"/>
              </w:rPr>
              <w:t xml:space="preserve">from </w:t>
            </w:r>
            <w:r>
              <w:rPr>
                <w:rFonts w:cstheme="minorHAnsi"/>
                <w:color w:val="000000"/>
                <w:szCs w:val="22"/>
              </w:rPr>
              <w:t>Monday 16 November 2020</w:t>
            </w:r>
            <w:r w:rsidR="00BE0BC8">
              <w:rPr>
                <w:rFonts w:cstheme="minorHAnsi"/>
                <w:color w:val="000000"/>
                <w:szCs w:val="22"/>
              </w:rPr>
              <w:t>.</w:t>
            </w:r>
          </w:p>
        </w:tc>
      </w:tr>
      <w:tr w:rsidR="00EF358E" w14:paraId="55A85833" w14:textId="77777777" w:rsidTr="00BE0BC8">
        <w:tc>
          <w:tcPr>
            <w:tcW w:w="3256" w:type="dxa"/>
          </w:tcPr>
          <w:p w14:paraId="39B1AF2A" w14:textId="304330D1" w:rsidR="00EF358E" w:rsidRDefault="00EF358E" w:rsidP="000013CC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When can a response to the RFP be submitted?</w:t>
            </w:r>
          </w:p>
        </w:tc>
        <w:tc>
          <w:tcPr>
            <w:tcW w:w="12048" w:type="dxa"/>
          </w:tcPr>
          <w:p w14:paraId="7099C1AF" w14:textId="660C1B9A" w:rsidR="00EF358E" w:rsidRDefault="00EF358E" w:rsidP="000013CC">
            <w:pPr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SmartyGrants will open for responses to the RFP on Monday 23 November 2020.</w:t>
            </w:r>
          </w:p>
        </w:tc>
      </w:tr>
      <w:tr w:rsidR="007104C4" w14:paraId="36B6627E" w14:textId="77777777" w:rsidTr="00BE0BC8">
        <w:tc>
          <w:tcPr>
            <w:tcW w:w="3256" w:type="dxa"/>
          </w:tcPr>
          <w:p w14:paraId="00620A7B" w14:textId="60FB1DD6" w:rsidR="007104C4" w:rsidRDefault="007104C4" w:rsidP="000013CC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When does the RFP close?</w:t>
            </w:r>
          </w:p>
        </w:tc>
        <w:tc>
          <w:tcPr>
            <w:tcW w:w="12048" w:type="dxa"/>
          </w:tcPr>
          <w:p w14:paraId="00BE1C41" w14:textId="52F95425" w:rsidR="007104C4" w:rsidRPr="007104C4" w:rsidRDefault="00BE0BC8" w:rsidP="00BE0BC8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 xml:space="preserve">The RFP will close </w:t>
            </w:r>
            <w:r w:rsidR="007104C4" w:rsidRPr="00E314DE">
              <w:rPr>
                <w:rFonts w:cstheme="minorHAnsi"/>
                <w:b/>
                <w:bCs/>
                <w:color w:val="000000"/>
                <w:szCs w:val="22"/>
              </w:rPr>
              <w:t xml:space="preserve">12 noon, </w:t>
            </w:r>
            <w:r w:rsidR="00404336" w:rsidRPr="00E314DE">
              <w:rPr>
                <w:rFonts w:cstheme="minorHAnsi"/>
                <w:b/>
                <w:bCs/>
                <w:color w:val="000000"/>
                <w:szCs w:val="22"/>
              </w:rPr>
              <w:t>Tuesday 12</w:t>
            </w:r>
            <w:r w:rsidR="007104C4" w:rsidRPr="00E314DE">
              <w:rPr>
                <w:rFonts w:cstheme="minorHAnsi"/>
                <w:b/>
                <w:bCs/>
                <w:color w:val="000000"/>
                <w:szCs w:val="22"/>
              </w:rPr>
              <w:t xml:space="preserve"> January 2021</w:t>
            </w:r>
            <w:r w:rsidR="007104C4" w:rsidRPr="007104C4">
              <w:rPr>
                <w:rFonts w:cstheme="minorHAnsi"/>
                <w:color w:val="000000"/>
                <w:szCs w:val="22"/>
              </w:rPr>
              <w:t>.</w:t>
            </w:r>
          </w:p>
          <w:p w14:paraId="5010187C" w14:textId="5042898C" w:rsidR="007104C4" w:rsidRPr="007104C4" w:rsidRDefault="007104C4" w:rsidP="00BE0BC8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 w:rsidRPr="007104C4">
              <w:rPr>
                <w:rFonts w:cstheme="minorHAnsi"/>
                <w:color w:val="000000"/>
                <w:szCs w:val="22"/>
              </w:rPr>
              <w:t xml:space="preserve">All responses must be completed on </w:t>
            </w:r>
            <w:r w:rsidR="00404336" w:rsidRPr="007104C4">
              <w:rPr>
                <w:rFonts w:cstheme="minorHAnsi"/>
                <w:color w:val="000000"/>
                <w:szCs w:val="22"/>
              </w:rPr>
              <w:t>Smarty</w:t>
            </w:r>
            <w:r w:rsidR="00404336">
              <w:rPr>
                <w:rFonts w:cstheme="minorHAnsi"/>
                <w:color w:val="000000"/>
                <w:szCs w:val="22"/>
              </w:rPr>
              <w:t>G</w:t>
            </w:r>
            <w:r w:rsidR="00404336" w:rsidRPr="007104C4">
              <w:rPr>
                <w:rFonts w:cstheme="minorHAnsi"/>
                <w:color w:val="000000"/>
                <w:szCs w:val="22"/>
              </w:rPr>
              <w:t>rants</w:t>
            </w:r>
            <w:r w:rsidRPr="007104C4">
              <w:rPr>
                <w:rFonts w:cstheme="minorHAnsi"/>
                <w:color w:val="000000"/>
                <w:szCs w:val="22"/>
              </w:rPr>
              <w:t>.</w:t>
            </w:r>
          </w:p>
          <w:p w14:paraId="4C38B64C" w14:textId="300FBE7C" w:rsidR="007104C4" w:rsidRPr="007104C4" w:rsidRDefault="007104C4" w:rsidP="00BE0BC8">
            <w:pPr>
              <w:pStyle w:val="ListParagraph"/>
              <w:numPr>
                <w:ilvl w:val="3"/>
                <w:numId w:val="18"/>
              </w:numPr>
              <w:ind w:left="456" w:hanging="425"/>
              <w:rPr>
                <w:rFonts w:cstheme="minorHAnsi"/>
                <w:color w:val="000000"/>
                <w:szCs w:val="22"/>
              </w:rPr>
            </w:pPr>
            <w:r w:rsidRPr="007104C4">
              <w:rPr>
                <w:rFonts w:cstheme="minorHAnsi"/>
                <w:color w:val="000000"/>
                <w:szCs w:val="22"/>
              </w:rPr>
              <w:t xml:space="preserve">Incomplete or late responses will </w:t>
            </w:r>
            <w:r w:rsidRPr="00BE0BC8">
              <w:rPr>
                <w:rFonts w:cstheme="minorHAnsi"/>
                <w:color w:val="000000"/>
                <w:szCs w:val="22"/>
              </w:rPr>
              <w:t>not</w:t>
            </w:r>
            <w:r w:rsidRPr="007104C4">
              <w:rPr>
                <w:rFonts w:cstheme="minorHAnsi"/>
                <w:color w:val="000000"/>
                <w:szCs w:val="22"/>
              </w:rPr>
              <w:t xml:space="preserve"> be accepted.</w:t>
            </w:r>
          </w:p>
        </w:tc>
      </w:tr>
    </w:tbl>
    <w:p w14:paraId="41124CF0" w14:textId="22199C81" w:rsidR="000013CC" w:rsidRPr="001A4D56" w:rsidRDefault="008574FE" w:rsidP="00EE59B6">
      <w:pPr>
        <w:pStyle w:val="ListParagraph"/>
        <w:numPr>
          <w:ilvl w:val="0"/>
          <w:numId w:val="15"/>
        </w:numPr>
        <w:tabs>
          <w:tab w:val="left" w:pos="6663"/>
        </w:tabs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SECTION: </w:t>
      </w:r>
      <w:r w:rsidRPr="001A4D56">
        <w:rPr>
          <w:rFonts w:cstheme="minorHAnsi"/>
          <w:b/>
          <w:bCs/>
          <w:sz w:val="24"/>
        </w:rPr>
        <w:t>REQUEST FOR PROPOSAL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530DF5" w14:paraId="2FB9BED2" w14:textId="77777777" w:rsidTr="00855C4A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0F026B41" w14:textId="77777777" w:rsidR="001A4D56" w:rsidRDefault="001A4D56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Question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AD95C60" w14:textId="77777777" w:rsidR="001A4D56" w:rsidRDefault="001A4D56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Answer</w:t>
            </w:r>
          </w:p>
        </w:tc>
      </w:tr>
      <w:tr w:rsidR="00530DF5" w:rsidRPr="000013CC" w14:paraId="1CEEBEC6" w14:textId="77777777" w:rsidTr="00855C4A">
        <w:tc>
          <w:tcPr>
            <w:tcW w:w="2405" w:type="dxa"/>
          </w:tcPr>
          <w:p w14:paraId="03DA4028" w14:textId="286D8B85" w:rsidR="001A4D56" w:rsidRDefault="001A4D56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Who </w:t>
            </w:r>
            <w:r w:rsidR="003C7596">
              <w:rPr>
                <w:rFonts w:cstheme="minorHAnsi"/>
                <w:b/>
                <w:bCs/>
                <w:szCs w:val="22"/>
              </w:rPr>
              <w:t xml:space="preserve">is </w:t>
            </w:r>
            <w:r>
              <w:rPr>
                <w:rFonts w:cstheme="minorHAnsi"/>
                <w:b/>
                <w:bCs/>
                <w:szCs w:val="22"/>
              </w:rPr>
              <w:t xml:space="preserve">this </w:t>
            </w:r>
            <w:r w:rsidR="0066383D">
              <w:rPr>
                <w:rFonts w:cstheme="minorHAnsi"/>
                <w:b/>
                <w:bCs/>
                <w:szCs w:val="22"/>
              </w:rPr>
              <w:t>F</w:t>
            </w:r>
            <w:r>
              <w:rPr>
                <w:rFonts w:cstheme="minorHAnsi"/>
                <w:b/>
                <w:bCs/>
                <w:szCs w:val="22"/>
              </w:rPr>
              <w:t xml:space="preserve">und </w:t>
            </w:r>
            <w:r w:rsidR="003C7596">
              <w:rPr>
                <w:rFonts w:cstheme="minorHAnsi"/>
                <w:b/>
                <w:bCs/>
                <w:szCs w:val="22"/>
              </w:rPr>
              <w:t>for</w:t>
            </w:r>
            <w:r>
              <w:rPr>
                <w:rFonts w:cstheme="minorHAnsi"/>
                <w:b/>
                <w:bCs/>
                <w:szCs w:val="22"/>
              </w:rPr>
              <w:t>?</w:t>
            </w:r>
          </w:p>
        </w:tc>
        <w:tc>
          <w:tcPr>
            <w:tcW w:w="8363" w:type="dxa"/>
          </w:tcPr>
          <w:p w14:paraId="66DBE50B" w14:textId="583B5B10" w:rsidR="001A4D56" w:rsidRPr="001A4D56" w:rsidRDefault="008574FE" w:rsidP="00971914">
            <w:pPr>
              <w:rPr>
                <w:rFonts w:cstheme="minorHAnsi"/>
                <w:szCs w:val="22"/>
              </w:rPr>
            </w:pPr>
            <w:r>
              <w:t xml:space="preserve">To support Iwi and community-based youth development programmes delivered outside of traditional education settings (e.g. schools/kura) to support ākonga </w:t>
            </w:r>
            <w:r>
              <w:rPr>
                <w:rFonts w:cstheme="minorHAnsi"/>
                <w:bCs/>
                <w:szCs w:val="22"/>
              </w:rPr>
              <w:t>(aged 12 to 21 years)</w:t>
            </w:r>
            <w:r>
              <w:t xml:space="preserve"> who have been adversely affected by the COVID-19 pandemic to stay engaged in their education journey.</w:t>
            </w:r>
          </w:p>
        </w:tc>
      </w:tr>
      <w:tr w:rsidR="008D3E33" w:rsidRPr="000013CC" w14:paraId="49E92668" w14:textId="77777777" w:rsidTr="00855C4A">
        <w:tc>
          <w:tcPr>
            <w:tcW w:w="2405" w:type="dxa"/>
            <w:vMerge w:val="restart"/>
            <w:vAlign w:val="center"/>
          </w:tcPr>
          <w:p w14:paraId="5B87D6CE" w14:textId="23DFB724" w:rsidR="008D3E33" w:rsidRPr="00530543" w:rsidRDefault="008D3E33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lastRenderedPageBreak/>
              <w:t xml:space="preserve">What outcomes will this </w:t>
            </w:r>
            <w:r w:rsidR="0066383D">
              <w:rPr>
                <w:rFonts w:cstheme="minorHAnsi"/>
                <w:b/>
                <w:bCs/>
                <w:szCs w:val="22"/>
              </w:rPr>
              <w:t>F</w:t>
            </w:r>
            <w:r>
              <w:rPr>
                <w:rFonts w:cstheme="minorHAnsi"/>
                <w:b/>
                <w:bCs/>
                <w:szCs w:val="22"/>
              </w:rPr>
              <w:t>und achieve?</w:t>
            </w:r>
          </w:p>
        </w:tc>
        <w:tc>
          <w:tcPr>
            <w:tcW w:w="8363" w:type="dxa"/>
          </w:tcPr>
          <w:p w14:paraId="5FF1DEA7" w14:textId="7F203395" w:rsidR="008D3E33" w:rsidRDefault="00590939" w:rsidP="001D7908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Ākonga</w:t>
            </w:r>
            <w:r w:rsidR="008D3E33">
              <w:rPr>
                <w:rFonts w:cstheme="minorHAnsi"/>
                <w:bCs/>
                <w:szCs w:val="22"/>
              </w:rPr>
              <w:t xml:space="preserve"> who participate in the programmes supported through this </w:t>
            </w:r>
            <w:r w:rsidR="0066383D">
              <w:rPr>
                <w:rFonts w:cstheme="minorHAnsi"/>
                <w:bCs/>
                <w:szCs w:val="22"/>
              </w:rPr>
              <w:t>F</w:t>
            </w:r>
            <w:r w:rsidR="008D3E33">
              <w:rPr>
                <w:rFonts w:cstheme="minorHAnsi"/>
                <w:bCs/>
                <w:szCs w:val="22"/>
              </w:rPr>
              <w:t>und will:</w:t>
            </w:r>
          </w:p>
          <w:p w14:paraId="5CF79471" w14:textId="4578A9B0" w:rsidR="008D3E33" w:rsidRDefault="008D3E33" w:rsidP="001D79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have an increased level of engagement in their learning and aspiration for their future or will have transitioned to further training or employment</w:t>
            </w:r>
          </w:p>
          <w:p w14:paraId="0548837E" w14:textId="29785499" w:rsidR="008D3E33" w:rsidRPr="008D3E33" w:rsidRDefault="008D3E33" w:rsidP="003C75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have stronger connections with their community (e.g. youth and support services).</w:t>
            </w:r>
          </w:p>
        </w:tc>
      </w:tr>
      <w:tr w:rsidR="008D3E33" w:rsidRPr="000013CC" w14:paraId="16DE0503" w14:textId="77777777" w:rsidTr="00855C4A">
        <w:tc>
          <w:tcPr>
            <w:tcW w:w="2405" w:type="dxa"/>
            <w:vMerge/>
          </w:tcPr>
          <w:p w14:paraId="04487332" w14:textId="77777777" w:rsidR="008D3E33" w:rsidRDefault="008D3E33" w:rsidP="00E5186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8363" w:type="dxa"/>
          </w:tcPr>
          <w:p w14:paraId="6A77F424" w14:textId="3485E686" w:rsidR="008D3E33" w:rsidRDefault="008D3E33" w:rsidP="001D7908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However, the measure of success for ākonga will be different and dependent on the level of support needed, their engagement in the programme, and their aspirations.</w:t>
            </w:r>
          </w:p>
        </w:tc>
      </w:tr>
      <w:tr w:rsidR="008D3E33" w:rsidRPr="000013CC" w14:paraId="70F7A285" w14:textId="77777777" w:rsidTr="00855C4A">
        <w:tc>
          <w:tcPr>
            <w:tcW w:w="2405" w:type="dxa"/>
            <w:vMerge w:val="restart"/>
            <w:vAlign w:val="center"/>
          </w:tcPr>
          <w:p w14:paraId="5BF494AE" w14:textId="5D7C3B77" w:rsidR="008D3E33" w:rsidRPr="00E865F4" w:rsidRDefault="008D3E33" w:rsidP="00E865F4">
            <w:pPr>
              <w:jc w:val="both"/>
              <w:textAlignment w:val="center"/>
              <w:rPr>
                <w:rFonts w:cstheme="minorHAnsi"/>
                <w:b/>
                <w:szCs w:val="22"/>
                <w:lang w:eastAsia="en-NZ"/>
              </w:rPr>
            </w:pPr>
            <w:r w:rsidRPr="008822A5">
              <w:rPr>
                <w:rFonts w:cstheme="minorHAnsi"/>
                <w:b/>
                <w:szCs w:val="22"/>
                <w:lang w:eastAsia="en-NZ"/>
              </w:rPr>
              <w:t xml:space="preserve">Who </w:t>
            </w:r>
            <w:r w:rsidR="00E314DE">
              <w:rPr>
                <w:rFonts w:cstheme="minorHAnsi"/>
                <w:b/>
                <w:szCs w:val="22"/>
                <w:lang w:eastAsia="en-NZ"/>
              </w:rPr>
              <w:t>should consider applying</w:t>
            </w:r>
            <w:r w:rsidRPr="008822A5">
              <w:rPr>
                <w:rFonts w:cstheme="minorHAnsi"/>
                <w:b/>
                <w:szCs w:val="22"/>
                <w:lang w:eastAsia="en-NZ"/>
              </w:rPr>
              <w:t>?</w:t>
            </w:r>
          </w:p>
        </w:tc>
        <w:tc>
          <w:tcPr>
            <w:tcW w:w="8363" w:type="dxa"/>
          </w:tcPr>
          <w:p w14:paraId="1E11D8B8" w14:textId="058BB2C7" w:rsidR="008D3E33" w:rsidRPr="008822A5" w:rsidRDefault="008D3E33" w:rsidP="00E865F4">
            <w:pPr>
              <w:pStyle w:val="BodyText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Responses are being sought </w:t>
            </w:r>
            <w:r w:rsidRPr="008822A5">
              <w:rPr>
                <w:rFonts w:asciiTheme="minorHAnsi" w:hAnsiTheme="minorHAnsi" w:cstheme="minorHAnsi"/>
                <w:szCs w:val="22"/>
              </w:rPr>
              <w:t xml:space="preserve">from </w:t>
            </w:r>
            <w:r w:rsidR="00590939">
              <w:rPr>
                <w:rFonts w:asciiTheme="minorHAnsi" w:hAnsiTheme="minorHAnsi" w:cstheme="minorHAnsi"/>
                <w:szCs w:val="22"/>
              </w:rPr>
              <w:t xml:space="preserve">Iwi and </w:t>
            </w:r>
            <w:r w:rsidRPr="008822A5">
              <w:rPr>
                <w:rFonts w:asciiTheme="minorHAnsi" w:hAnsiTheme="minorHAnsi" w:cstheme="minorHAnsi"/>
                <w:szCs w:val="22"/>
              </w:rPr>
              <w:t>community</w:t>
            </w:r>
            <w:r>
              <w:rPr>
                <w:rFonts w:asciiTheme="minorHAnsi" w:hAnsiTheme="minorHAnsi" w:cstheme="minorHAnsi"/>
                <w:szCs w:val="22"/>
              </w:rPr>
              <w:t>-based youth development</w:t>
            </w:r>
            <w:r w:rsidRPr="008822A5">
              <w:rPr>
                <w:rFonts w:asciiTheme="minorHAnsi" w:hAnsiTheme="minorHAnsi" w:cstheme="minorHAnsi"/>
                <w:szCs w:val="22"/>
              </w:rPr>
              <w:t xml:space="preserve"> providers who:</w:t>
            </w:r>
          </w:p>
          <w:p w14:paraId="647C373E" w14:textId="72C9D1FB" w:rsidR="008D3E33" w:rsidRPr="007833B5" w:rsidRDefault="008D3E33" w:rsidP="007833B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a proven history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national/regional/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 programme delivery to at risk communities</w:t>
            </w:r>
          </w:p>
          <w:p w14:paraId="0C60329F" w14:textId="4191E0B9" w:rsidR="008D3E33" w:rsidRPr="007833B5" w:rsidRDefault="008D3E33" w:rsidP="007833B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skilled at connecting with disengaged ākonga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and/or ākonga at risk of disengaging, 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their whānau</w:t>
            </w:r>
          </w:p>
          <w:p w14:paraId="50F8B9AA" w14:textId="04B255CE" w:rsidR="008D3E33" w:rsidRPr="008D3E33" w:rsidRDefault="008D3E33" w:rsidP="007833B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identify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needs of local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ākonga 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who are at risk of disengaging from education, due to the impact of COVID-19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provide</w:t>
            </w:r>
            <w:r w:rsidR="005909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way to address these needs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8D3E33" w:rsidRPr="000013CC" w14:paraId="0CE88AA4" w14:textId="77777777" w:rsidTr="00855C4A">
        <w:tc>
          <w:tcPr>
            <w:tcW w:w="2405" w:type="dxa"/>
            <w:vMerge/>
          </w:tcPr>
          <w:p w14:paraId="1B05C85A" w14:textId="77777777" w:rsidR="008D3E33" w:rsidRPr="008822A5" w:rsidRDefault="008D3E33" w:rsidP="00E865F4">
            <w:pPr>
              <w:jc w:val="both"/>
              <w:textAlignment w:val="center"/>
              <w:rPr>
                <w:rFonts w:cstheme="minorHAnsi"/>
                <w:b/>
                <w:szCs w:val="22"/>
                <w:lang w:eastAsia="en-NZ"/>
              </w:rPr>
            </w:pPr>
          </w:p>
        </w:tc>
        <w:tc>
          <w:tcPr>
            <w:tcW w:w="8363" w:type="dxa"/>
          </w:tcPr>
          <w:p w14:paraId="47E3E582" w14:textId="16D139AA" w:rsidR="008D3E33" w:rsidRDefault="008D3E33" w:rsidP="00530DF5">
            <w:pPr>
              <w:pStyle w:val="BodyText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7833B5">
              <w:rPr>
                <w:rFonts w:asciiTheme="minorHAnsi" w:hAnsiTheme="minorHAnsi" w:cstheme="minorHAnsi"/>
                <w:color w:val="000000"/>
                <w:szCs w:val="22"/>
              </w:rPr>
              <w:t>Collaborative applications from community and education providers/practitioners are encouraged to ensure ākonga and their whānau build positive relationships with community and education providers</w:t>
            </w:r>
            <w:r w:rsidR="00590939">
              <w:rPr>
                <w:rFonts w:asciiTheme="minorHAnsi" w:hAnsiTheme="minorHAnsi" w:cstheme="minorHAnsi"/>
                <w:color w:val="000000"/>
                <w:szCs w:val="22"/>
              </w:rPr>
              <w:t>/practitioners</w:t>
            </w:r>
            <w:r w:rsidRPr="007833B5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r w:rsidR="00590939">
              <w:rPr>
                <w:rFonts w:asciiTheme="minorHAnsi" w:hAnsiTheme="minorHAnsi" w:cstheme="minorHAnsi"/>
                <w:color w:val="000000"/>
                <w:szCs w:val="22"/>
              </w:rPr>
              <w:t xml:space="preserve">and </w:t>
            </w:r>
            <w:r w:rsidRPr="007833B5">
              <w:rPr>
                <w:rFonts w:asciiTheme="minorHAnsi" w:hAnsiTheme="minorHAnsi" w:cstheme="minorHAnsi"/>
                <w:color w:val="000000"/>
                <w:szCs w:val="22"/>
              </w:rPr>
              <w:t>receive the right information and support to help them on their education journey.</w:t>
            </w:r>
          </w:p>
        </w:tc>
      </w:tr>
      <w:tr w:rsidR="006713F5" w:rsidRPr="000013CC" w14:paraId="6B39C255" w14:textId="77777777" w:rsidTr="00855C4A">
        <w:tc>
          <w:tcPr>
            <w:tcW w:w="2405" w:type="dxa"/>
            <w:vAlign w:val="center"/>
          </w:tcPr>
          <w:p w14:paraId="491AFF16" w14:textId="200F29B6" w:rsidR="006713F5" w:rsidRPr="00530543" w:rsidRDefault="006713F5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Are there any pre-conditions that must be met?</w:t>
            </w:r>
          </w:p>
        </w:tc>
        <w:tc>
          <w:tcPr>
            <w:tcW w:w="8363" w:type="dxa"/>
          </w:tcPr>
          <w:p w14:paraId="2BB8CA68" w14:textId="1811FA86" w:rsidR="006713F5" w:rsidRPr="006713F5" w:rsidRDefault="006713F5" w:rsidP="004A7B06">
            <w:pPr>
              <w:pStyle w:val="BodyText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6713F5">
              <w:rPr>
                <w:rFonts w:asciiTheme="minorHAnsi" w:hAnsiTheme="minorHAnsi" w:cstheme="minorHAnsi"/>
                <w:szCs w:val="22"/>
              </w:rPr>
              <w:t xml:space="preserve">Yes. </w:t>
            </w:r>
            <w:r w:rsidR="008574FE">
              <w:rPr>
                <w:rFonts w:asciiTheme="minorHAnsi" w:hAnsiTheme="minorHAnsi" w:cstheme="minorHAnsi"/>
                <w:szCs w:val="22"/>
              </w:rPr>
              <w:t>Iwi and c</w:t>
            </w:r>
            <w:r w:rsidRPr="006713F5">
              <w:rPr>
                <w:rFonts w:asciiTheme="minorHAnsi" w:hAnsiTheme="minorHAnsi" w:cstheme="minorHAnsi"/>
                <w:szCs w:val="22"/>
              </w:rPr>
              <w:t>ommunity-based youth development providers must be legally recognised organisations in Aotearoa New Zealand</w:t>
            </w:r>
            <w:r w:rsidR="00387CA2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55C4A" w:rsidRPr="000013CC" w14:paraId="76A0466E" w14:textId="77777777" w:rsidTr="00855C4A">
        <w:tc>
          <w:tcPr>
            <w:tcW w:w="2405" w:type="dxa"/>
            <w:vMerge w:val="restart"/>
            <w:vAlign w:val="center"/>
          </w:tcPr>
          <w:p w14:paraId="1735C125" w14:textId="77777777" w:rsidR="00855C4A" w:rsidRDefault="00855C4A" w:rsidP="00E5186D">
            <w:pPr>
              <w:rPr>
                <w:rFonts w:cstheme="minorHAnsi"/>
                <w:b/>
                <w:bCs/>
                <w:szCs w:val="22"/>
              </w:rPr>
            </w:pPr>
            <w:r w:rsidRPr="00530543">
              <w:rPr>
                <w:rFonts w:cstheme="minorHAnsi"/>
                <w:b/>
                <w:bCs/>
                <w:szCs w:val="22"/>
              </w:rPr>
              <w:t xml:space="preserve">What programmes </w:t>
            </w:r>
            <w:r>
              <w:rPr>
                <w:rFonts w:cstheme="minorHAnsi"/>
                <w:b/>
                <w:bCs/>
                <w:szCs w:val="22"/>
              </w:rPr>
              <w:t>are eligible for funding</w:t>
            </w:r>
            <w:r w:rsidRPr="00530543">
              <w:rPr>
                <w:rFonts w:cstheme="minorHAnsi"/>
                <w:b/>
                <w:bCs/>
                <w:szCs w:val="22"/>
              </w:rPr>
              <w:t>?</w:t>
            </w:r>
          </w:p>
        </w:tc>
        <w:tc>
          <w:tcPr>
            <w:tcW w:w="8363" w:type="dxa"/>
          </w:tcPr>
          <w:p w14:paraId="4C40128C" w14:textId="125A955B" w:rsidR="00855C4A" w:rsidRDefault="00855C4A" w:rsidP="004A7B06">
            <w:pPr>
              <w:pStyle w:val="BodyText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855C4A">
              <w:rPr>
                <w:rFonts w:asciiTheme="minorHAnsi" w:hAnsiTheme="minorHAnsi" w:cstheme="minorHAnsi"/>
                <w:szCs w:val="22"/>
              </w:rPr>
              <w:t>Programmes (including programme delivery)</w:t>
            </w:r>
            <w:r w:rsidRPr="0053054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55C4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must</w:t>
            </w:r>
            <w: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 satisfy all the points below:</w:t>
            </w:r>
          </w:p>
          <w:p w14:paraId="008DD772" w14:textId="00DB47C8" w:rsidR="00855C4A" w:rsidRPr="00855C4A" w:rsidRDefault="00855C4A" w:rsidP="00855C4A">
            <w:pPr>
              <w:pStyle w:val="BodyText"/>
              <w:numPr>
                <w:ilvl w:val="3"/>
                <w:numId w:val="21"/>
              </w:numPr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be </w:t>
            </w:r>
            <w:r w:rsidRPr="00530DF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no less than ten weeks </w:t>
            </w:r>
            <w:r w:rsidRPr="006713F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per year</w:t>
            </w:r>
            <w: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,</w:t>
            </w:r>
            <w:r w:rsidRPr="00855C4A">
              <w:rPr>
                <w:rFonts w:asciiTheme="minorHAnsi" w:hAnsiTheme="minorHAnsi" w:cstheme="minorHAnsi"/>
                <w:szCs w:val="22"/>
                <w:u w:val="single"/>
              </w:rPr>
              <w:t xml:space="preserve"> and</w:t>
            </w:r>
          </w:p>
          <w:p w14:paraId="713EC2A4" w14:textId="4E8AF01A" w:rsidR="00855C4A" w:rsidRDefault="00855C4A" w:rsidP="00855C4A">
            <w:pPr>
              <w:pStyle w:val="BodyText"/>
              <w:numPr>
                <w:ilvl w:val="3"/>
                <w:numId w:val="21"/>
              </w:numPr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commence in Term 1 of the 2021 academic year,</w:t>
            </w:r>
            <w:r>
              <w:rPr>
                <w:rFonts w:asciiTheme="minorHAnsi" w:hAnsiTheme="minorHAnsi" w:cstheme="minorHAnsi"/>
                <w:szCs w:val="22"/>
              </w:rPr>
              <w:t xml:space="preserve"> and</w:t>
            </w:r>
          </w:p>
          <w:p w14:paraId="284EEB29" w14:textId="34FC96E2" w:rsidR="00855C4A" w:rsidRPr="00855C4A" w:rsidRDefault="00855C4A" w:rsidP="00855C4A">
            <w:pPr>
              <w:pStyle w:val="BodyText"/>
              <w:numPr>
                <w:ilvl w:val="3"/>
                <w:numId w:val="21"/>
              </w:num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530DF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satisfy 1 to </w:t>
            </w:r>
            <w: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3</w:t>
            </w:r>
            <w:r w:rsidRPr="00530DF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 below</w:t>
            </w:r>
            <w: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.</w:t>
            </w:r>
          </w:p>
        </w:tc>
      </w:tr>
      <w:tr w:rsidR="00855C4A" w:rsidRPr="000013CC" w14:paraId="6AD7CB1C" w14:textId="77777777" w:rsidTr="00855C4A">
        <w:tc>
          <w:tcPr>
            <w:tcW w:w="2405" w:type="dxa"/>
            <w:vMerge/>
            <w:vAlign w:val="center"/>
          </w:tcPr>
          <w:p w14:paraId="717049B8" w14:textId="77777777" w:rsidR="00855C4A" w:rsidRPr="00530543" w:rsidRDefault="00855C4A" w:rsidP="00E5186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8363" w:type="dxa"/>
          </w:tcPr>
          <w:p w14:paraId="4E3959DA" w14:textId="0C34FB3C" w:rsidR="00855C4A" w:rsidRPr="00530543" w:rsidRDefault="00855C4A" w:rsidP="00855C4A">
            <w:pPr>
              <w:numPr>
                <w:ilvl w:val="0"/>
                <w:numId w:val="10"/>
              </w:numPr>
              <w:spacing w:before="60" w:after="40"/>
              <w:ind w:left="357" w:hanging="357"/>
              <w:textAlignment w:val="center"/>
              <w:rPr>
                <w:rFonts w:cstheme="minorHAnsi"/>
                <w:szCs w:val="22"/>
                <w:lang w:eastAsia="en-NZ"/>
              </w:rPr>
            </w:pPr>
            <w:r w:rsidRPr="00530543">
              <w:rPr>
                <w:rFonts w:cstheme="minorHAnsi"/>
                <w:szCs w:val="22"/>
                <w:lang w:eastAsia="en-NZ"/>
              </w:rPr>
              <w:t>Includ</w:t>
            </w:r>
            <w:r w:rsidRPr="007833B5">
              <w:rPr>
                <w:rFonts w:cstheme="minorHAnsi"/>
                <w:szCs w:val="22"/>
                <w:lang w:eastAsia="en-NZ"/>
              </w:rPr>
              <w:t>e</w:t>
            </w:r>
            <w:r w:rsidRPr="007833B5">
              <w:rPr>
                <w:rFonts w:cstheme="minorHAnsi"/>
                <w:b/>
                <w:bCs/>
                <w:szCs w:val="22"/>
                <w:lang w:eastAsia="en-NZ"/>
              </w:rPr>
              <w:t xml:space="preserve"> holistic support to ākonga </w:t>
            </w:r>
            <w:r w:rsidRPr="00530543">
              <w:rPr>
                <w:rFonts w:cstheme="minorHAnsi"/>
                <w:szCs w:val="22"/>
                <w:lang w:eastAsia="en-NZ"/>
              </w:rPr>
              <w:t xml:space="preserve">through </w:t>
            </w: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>building self-esteem, belonging and identit</w:t>
            </w:r>
            <w:r w:rsidRPr="00530543">
              <w:rPr>
                <w:rFonts w:cstheme="minorHAnsi"/>
                <w:color w:val="000000"/>
                <w:szCs w:val="22"/>
              </w:rPr>
              <w:t>y</w:t>
            </w:r>
            <w:r w:rsidRPr="00530543">
              <w:rPr>
                <w:rFonts w:cstheme="minorHAnsi"/>
                <w:szCs w:val="22"/>
                <w:lang w:eastAsia="en-NZ"/>
              </w:rPr>
              <w:t>, mental wellbeing and healthy relationships</w:t>
            </w:r>
            <w:r w:rsidR="00553D6F">
              <w:rPr>
                <w:rFonts w:cstheme="minorHAnsi"/>
                <w:szCs w:val="22"/>
                <w:lang w:eastAsia="en-NZ"/>
              </w:rPr>
              <w:t>,</w:t>
            </w:r>
            <w:r w:rsidRPr="00530543">
              <w:rPr>
                <w:rFonts w:cstheme="minorHAnsi"/>
                <w:szCs w:val="22"/>
                <w:lang w:eastAsia="en-NZ"/>
              </w:rPr>
              <w:t xml:space="preserve"> </w:t>
            </w:r>
            <w:proofErr w:type="gramStart"/>
            <w:r w:rsidRPr="00530543">
              <w:rPr>
                <w:rFonts w:cstheme="minorHAnsi"/>
                <w:szCs w:val="22"/>
                <w:lang w:eastAsia="en-NZ"/>
              </w:rPr>
              <w:t>all of</w:t>
            </w:r>
            <w:proofErr w:type="gramEnd"/>
            <w:r w:rsidRPr="00530543">
              <w:rPr>
                <w:rFonts w:cstheme="minorHAnsi"/>
                <w:szCs w:val="22"/>
                <w:lang w:eastAsia="en-NZ"/>
              </w:rPr>
              <w:t xml:space="preserve"> which support </w:t>
            </w:r>
            <w:r>
              <w:rPr>
                <w:rFonts w:cstheme="minorHAnsi"/>
                <w:szCs w:val="22"/>
                <w:lang w:eastAsia="en-NZ"/>
              </w:rPr>
              <w:t>ākonga</w:t>
            </w:r>
            <w:r w:rsidRPr="00530543">
              <w:rPr>
                <w:rFonts w:cstheme="minorHAnsi"/>
                <w:szCs w:val="22"/>
                <w:lang w:eastAsia="en-NZ"/>
              </w:rPr>
              <w:t xml:space="preserve"> to engage in their education. For example, </w:t>
            </w:r>
          </w:p>
          <w:p w14:paraId="0938EA26" w14:textId="77777777" w:rsidR="00855C4A" w:rsidRPr="00530543" w:rsidRDefault="00855C4A" w:rsidP="00855C4A">
            <w:pPr>
              <w:numPr>
                <w:ilvl w:val="0"/>
                <w:numId w:val="11"/>
              </w:numPr>
              <w:spacing w:before="40" w:after="40"/>
              <w:ind w:left="714" w:hanging="357"/>
              <w:textAlignment w:val="center"/>
              <w:rPr>
                <w:rFonts w:cstheme="minorHAnsi"/>
                <w:color w:val="000000"/>
                <w:szCs w:val="22"/>
                <w:lang w:eastAsia="en-NZ"/>
              </w:rPr>
            </w:pP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 xml:space="preserve">support </w:t>
            </w:r>
            <w:r>
              <w:rPr>
                <w:rFonts w:cstheme="minorHAnsi"/>
                <w:color w:val="000000"/>
                <w:szCs w:val="22"/>
                <w:lang w:eastAsia="en-NZ"/>
              </w:rPr>
              <w:t>ākonga</w:t>
            </w: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 xml:space="preserve"> who have shown increases in anxie</w:t>
            </w:r>
            <w:r>
              <w:rPr>
                <w:rFonts w:cstheme="minorHAnsi"/>
                <w:color w:val="000000"/>
                <w:szCs w:val="22"/>
                <w:lang w:eastAsia="en-NZ"/>
              </w:rPr>
              <w:t>ty, mental distress, verbal and/</w:t>
            </w: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 xml:space="preserve">or physically aggressive and or challenging (violent, truant or anti-social) behaviour since lockdown, and/or </w:t>
            </w:r>
          </w:p>
          <w:p w14:paraId="677B6122" w14:textId="77777777" w:rsidR="00855C4A" w:rsidRPr="00530543" w:rsidRDefault="00855C4A" w:rsidP="00855C4A">
            <w:pPr>
              <w:numPr>
                <w:ilvl w:val="0"/>
                <w:numId w:val="11"/>
              </w:numPr>
              <w:spacing w:before="40"/>
              <w:ind w:left="714" w:hanging="357"/>
              <w:textAlignment w:val="center"/>
              <w:rPr>
                <w:rFonts w:cstheme="minorHAnsi"/>
                <w:color w:val="000000"/>
                <w:szCs w:val="22"/>
                <w:lang w:eastAsia="en-NZ"/>
              </w:rPr>
            </w:pP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 xml:space="preserve">develop pathways </w:t>
            </w:r>
            <w:r>
              <w:rPr>
                <w:rFonts w:cstheme="minorHAnsi"/>
                <w:color w:val="000000"/>
                <w:szCs w:val="22"/>
                <w:lang w:eastAsia="en-NZ"/>
              </w:rPr>
              <w:t xml:space="preserve">for ākonga </w:t>
            </w: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 xml:space="preserve">to re-enter </w:t>
            </w:r>
            <w:r>
              <w:rPr>
                <w:rFonts w:cstheme="minorHAnsi"/>
                <w:color w:val="000000"/>
                <w:szCs w:val="22"/>
                <w:lang w:eastAsia="en-NZ"/>
              </w:rPr>
              <w:t xml:space="preserve">into </w:t>
            </w: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>education due to high levels of anxiety</w:t>
            </w:r>
            <w:r>
              <w:rPr>
                <w:rFonts w:cstheme="minorHAnsi"/>
                <w:color w:val="000000"/>
                <w:szCs w:val="22"/>
                <w:lang w:eastAsia="en-NZ"/>
              </w:rPr>
              <w:t xml:space="preserve"> as a result of COVID-19</w:t>
            </w: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 xml:space="preserve">. </w:t>
            </w:r>
          </w:p>
          <w:p w14:paraId="42519054" w14:textId="2D1457C8" w:rsidR="00855C4A" w:rsidRDefault="00855C4A" w:rsidP="00855C4A">
            <w:pPr>
              <w:numPr>
                <w:ilvl w:val="0"/>
                <w:numId w:val="10"/>
              </w:numPr>
              <w:spacing w:before="60" w:after="40"/>
              <w:ind w:left="357" w:hanging="357"/>
              <w:textAlignment w:val="center"/>
              <w:rPr>
                <w:rFonts w:cstheme="minorHAnsi"/>
                <w:szCs w:val="22"/>
                <w:lang w:eastAsia="en-NZ"/>
              </w:rPr>
            </w:pPr>
            <w:r w:rsidRPr="00530543">
              <w:rPr>
                <w:rFonts w:cstheme="minorHAnsi"/>
                <w:szCs w:val="22"/>
                <w:lang w:eastAsia="en-NZ"/>
              </w:rPr>
              <w:t>Work with</w:t>
            </w:r>
            <w:r w:rsidRPr="007833B5">
              <w:rPr>
                <w:rFonts w:cstheme="minorHAnsi"/>
                <w:b/>
                <w:bCs/>
                <w:iCs/>
                <w:szCs w:val="22"/>
                <w:lang w:eastAsia="en-NZ"/>
              </w:rPr>
              <w:t xml:space="preserve"> ākonga</w:t>
            </w:r>
            <w:r>
              <w:rPr>
                <w:rFonts w:cstheme="minorHAnsi"/>
                <w:b/>
                <w:bCs/>
                <w:iCs/>
                <w:szCs w:val="22"/>
                <w:lang w:eastAsia="en-NZ"/>
              </w:rPr>
              <w:t>,</w:t>
            </w:r>
            <w:r w:rsidRPr="007833B5">
              <w:rPr>
                <w:rFonts w:cstheme="minorHAnsi"/>
                <w:b/>
                <w:bCs/>
                <w:iCs/>
                <w:szCs w:val="22"/>
                <w:lang w:eastAsia="en-NZ"/>
              </w:rPr>
              <w:t xml:space="preserve"> their whānau,</w:t>
            </w:r>
            <w:r w:rsidR="008574FE">
              <w:rPr>
                <w:rFonts w:cstheme="minorHAnsi"/>
                <w:b/>
                <w:bCs/>
                <w:iCs/>
                <w:szCs w:val="22"/>
                <w:lang w:eastAsia="en-NZ"/>
              </w:rPr>
              <w:t xml:space="preserve"> and</w:t>
            </w:r>
            <w:r w:rsidRPr="007833B5">
              <w:rPr>
                <w:rFonts w:cstheme="minorHAnsi"/>
                <w:b/>
                <w:bCs/>
                <w:iCs/>
                <w:szCs w:val="22"/>
                <w:lang w:eastAsia="en-NZ"/>
              </w:rPr>
              <w:t xml:space="preserve"> the wider community</w:t>
            </w:r>
            <w:r w:rsidR="008574FE">
              <w:rPr>
                <w:rFonts w:cstheme="minorHAnsi"/>
                <w:b/>
                <w:bCs/>
                <w:iCs/>
                <w:szCs w:val="22"/>
                <w:lang w:eastAsia="en-NZ"/>
              </w:rPr>
              <w:t>, including e</w:t>
            </w:r>
            <w:r w:rsidR="00067FA4">
              <w:rPr>
                <w:rFonts w:cstheme="minorHAnsi"/>
                <w:b/>
                <w:bCs/>
                <w:iCs/>
                <w:szCs w:val="22"/>
                <w:lang w:eastAsia="en-NZ"/>
              </w:rPr>
              <w:t>ducation providers</w:t>
            </w:r>
            <w:r w:rsidRPr="00530DF5">
              <w:rPr>
                <w:rFonts w:cstheme="minorHAnsi"/>
                <w:iCs/>
                <w:szCs w:val="22"/>
                <w:lang w:eastAsia="en-NZ"/>
              </w:rPr>
              <w:t xml:space="preserve"> (including education providers </w:t>
            </w:r>
            <w:r w:rsidRPr="00530DF5">
              <w:rPr>
                <w:rFonts w:cstheme="minorHAnsi"/>
                <w:szCs w:val="22"/>
                <w:lang w:eastAsia="en-NZ"/>
              </w:rPr>
              <w:t>e.g. schools, alternative education, education training providers, kura)</w:t>
            </w:r>
            <w:r w:rsidRPr="00530543">
              <w:rPr>
                <w:rFonts w:cstheme="minorHAnsi"/>
                <w:szCs w:val="22"/>
                <w:lang w:eastAsia="en-NZ"/>
              </w:rPr>
              <w:t xml:space="preserve"> to</w:t>
            </w:r>
            <w:r>
              <w:rPr>
                <w:rFonts w:cstheme="minorHAnsi"/>
                <w:szCs w:val="22"/>
                <w:lang w:eastAsia="en-NZ"/>
              </w:rPr>
              <w:t>:</w:t>
            </w:r>
          </w:p>
          <w:p w14:paraId="4E1ACF1D" w14:textId="77777777" w:rsidR="00855C4A" w:rsidRDefault="00855C4A" w:rsidP="00855C4A">
            <w:pPr>
              <w:numPr>
                <w:ilvl w:val="0"/>
                <w:numId w:val="11"/>
              </w:numPr>
              <w:spacing w:before="40" w:after="40"/>
              <w:ind w:left="714" w:hanging="357"/>
              <w:textAlignment w:val="center"/>
              <w:rPr>
                <w:rFonts w:cstheme="minorHAnsi"/>
                <w:szCs w:val="22"/>
                <w:lang w:eastAsia="en-NZ"/>
              </w:rPr>
            </w:pPr>
            <w:r w:rsidRPr="00530DF5">
              <w:rPr>
                <w:rFonts w:cstheme="minorHAnsi"/>
                <w:color w:val="000000"/>
                <w:szCs w:val="22"/>
                <w:lang w:eastAsia="en-NZ"/>
              </w:rPr>
              <w:t>identify</w:t>
            </w:r>
            <w:r w:rsidRPr="00530DF5">
              <w:rPr>
                <w:rFonts w:cstheme="minorHAnsi"/>
                <w:szCs w:val="22"/>
                <w:lang w:eastAsia="en-NZ"/>
              </w:rPr>
              <w:t xml:space="preserve"> additional engagement barriers for individual ākonga, and</w:t>
            </w:r>
          </w:p>
          <w:p w14:paraId="75887B40" w14:textId="77777777" w:rsidR="00855C4A" w:rsidRPr="00530DF5" w:rsidRDefault="00855C4A" w:rsidP="00855C4A">
            <w:pPr>
              <w:numPr>
                <w:ilvl w:val="0"/>
                <w:numId w:val="11"/>
              </w:numPr>
              <w:spacing w:before="40" w:after="40"/>
              <w:ind w:left="714" w:hanging="357"/>
              <w:textAlignment w:val="center"/>
              <w:rPr>
                <w:rFonts w:cstheme="minorHAnsi"/>
                <w:szCs w:val="22"/>
                <w:lang w:eastAsia="en-NZ"/>
              </w:rPr>
            </w:pPr>
            <w:r>
              <w:rPr>
                <w:rFonts w:cstheme="minorHAnsi"/>
                <w:szCs w:val="22"/>
                <w:lang w:eastAsia="en-NZ"/>
              </w:rPr>
              <w:t xml:space="preserve">help </w:t>
            </w:r>
            <w:r w:rsidRPr="00530DF5">
              <w:rPr>
                <w:rFonts w:cstheme="minorHAnsi"/>
                <w:szCs w:val="22"/>
                <w:lang w:eastAsia="en-NZ"/>
              </w:rPr>
              <w:t>build</w:t>
            </w:r>
            <w:r>
              <w:rPr>
                <w:rFonts w:cstheme="minorHAnsi"/>
                <w:szCs w:val="22"/>
                <w:lang w:eastAsia="en-NZ"/>
              </w:rPr>
              <w:t>/strengthen</w:t>
            </w:r>
            <w:r w:rsidRPr="00530DF5">
              <w:rPr>
                <w:rFonts w:cstheme="minorHAnsi"/>
                <w:szCs w:val="22"/>
                <w:lang w:eastAsia="en-NZ"/>
              </w:rPr>
              <w:t xml:space="preserve"> the following protective factors</w:t>
            </w:r>
            <w:r>
              <w:rPr>
                <w:rFonts w:cstheme="minorHAnsi"/>
                <w:szCs w:val="22"/>
                <w:lang w:eastAsia="en-NZ"/>
              </w:rPr>
              <w:t xml:space="preserve"> for individual ākonga</w:t>
            </w:r>
            <w:r w:rsidRPr="00530DF5">
              <w:rPr>
                <w:rFonts w:cstheme="minorHAnsi"/>
                <w:szCs w:val="22"/>
                <w:lang w:eastAsia="en-NZ"/>
              </w:rPr>
              <w:t>:</w:t>
            </w:r>
          </w:p>
          <w:p w14:paraId="0FED3FC9" w14:textId="77777777" w:rsidR="00855C4A" w:rsidRPr="00530543" w:rsidRDefault="00855C4A" w:rsidP="00855C4A">
            <w:pPr>
              <w:numPr>
                <w:ilvl w:val="4"/>
                <w:numId w:val="11"/>
              </w:numPr>
              <w:tabs>
                <w:tab w:val="clear" w:pos="1458"/>
                <w:tab w:val="num" w:pos="1238"/>
              </w:tabs>
              <w:spacing w:before="40" w:after="40"/>
              <w:ind w:left="1238" w:hanging="425"/>
              <w:textAlignment w:val="center"/>
              <w:rPr>
                <w:rFonts w:cstheme="minorHAnsi"/>
                <w:color w:val="000000"/>
                <w:szCs w:val="22"/>
                <w:lang w:eastAsia="en-NZ"/>
              </w:rPr>
            </w:pP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>quality relationships (ākonga engaged for at least ten weeks) and/or</w:t>
            </w:r>
          </w:p>
          <w:p w14:paraId="1BB4CD7A" w14:textId="75E70F37" w:rsidR="00855C4A" w:rsidRPr="00530543" w:rsidRDefault="00067FA4" w:rsidP="00855C4A">
            <w:pPr>
              <w:numPr>
                <w:ilvl w:val="4"/>
                <w:numId w:val="11"/>
              </w:numPr>
              <w:tabs>
                <w:tab w:val="clear" w:pos="1458"/>
                <w:tab w:val="num" w:pos="1238"/>
              </w:tabs>
              <w:spacing w:before="40" w:after="40"/>
              <w:ind w:left="1238" w:hanging="425"/>
              <w:textAlignment w:val="center"/>
              <w:rPr>
                <w:rFonts w:cstheme="minorHAnsi"/>
                <w:color w:val="000000"/>
                <w:szCs w:val="22"/>
                <w:lang w:eastAsia="en-NZ"/>
              </w:rPr>
            </w:pPr>
            <w:r>
              <w:rPr>
                <w:rFonts w:cstheme="minorHAnsi"/>
                <w:color w:val="000000"/>
                <w:szCs w:val="22"/>
                <w:lang w:eastAsia="en-NZ"/>
              </w:rPr>
              <w:lastRenderedPageBreak/>
              <w:t xml:space="preserve">support ākonga </w:t>
            </w:r>
            <w:r w:rsidR="00855C4A">
              <w:rPr>
                <w:rFonts w:cstheme="minorHAnsi"/>
                <w:color w:val="000000"/>
                <w:szCs w:val="22"/>
                <w:lang w:eastAsia="en-NZ"/>
              </w:rPr>
              <w:t xml:space="preserve">to </w:t>
            </w:r>
            <w:r w:rsidR="00855C4A" w:rsidRPr="00530543">
              <w:rPr>
                <w:rFonts w:cstheme="minorHAnsi"/>
                <w:color w:val="000000"/>
                <w:szCs w:val="22"/>
                <w:lang w:eastAsia="en-NZ"/>
              </w:rPr>
              <w:t>develop/learn skills and experience success with aspirational goals and/or</w:t>
            </w:r>
          </w:p>
          <w:p w14:paraId="023B716E" w14:textId="46E70476" w:rsidR="00855C4A" w:rsidRPr="00665F1F" w:rsidRDefault="00855C4A" w:rsidP="00855C4A">
            <w:pPr>
              <w:numPr>
                <w:ilvl w:val="4"/>
                <w:numId w:val="11"/>
              </w:numPr>
              <w:tabs>
                <w:tab w:val="clear" w:pos="1458"/>
                <w:tab w:val="num" w:pos="1238"/>
              </w:tabs>
              <w:spacing w:before="40"/>
              <w:ind w:left="1238" w:hanging="425"/>
              <w:textAlignment w:val="center"/>
              <w:rPr>
                <w:rFonts w:cstheme="minorHAnsi"/>
                <w:color w:val="000000"/>
                <w:szCs w:val="22"/>
                <w:lang w:eastAsia="en-NZ"/>
              </w:rPr>
            </w:pP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>strengthen community connections, mana and sense of identity</w:t>
            </w:r>
            <w:r w:rsidR="00067FA4">
              <w:rPr>
                <w:rFonts w:cstheme="minorHAnsi"/>
                <w:color w:val="000000"/>
                <w:szCs w:val="22"/>
                <w:lang w:eastAsia="en-NZ"/>
              </w:rPr>
              <w:t xml:space="preserve"> for ākonga</w:t>
            </w:r>
            <w:r w:rsidRPr="00530543">
              <w:rPr>
                <w:rFonts w:cstheme="minorHAnsi"/>
                <w:color w:val="000000"/>
                <w:szCs w:val="22"/>
                <w:lang w:eastAsia="en-NZ"/>
              </w:rPr>
              <w:t>.</w:t>
            </w:r>
          </w:p>
          <w:p w14:paraId="7BC90BD4" w14:textId="3D7B2D9A" w:rsidR="00855C4A" w:rsidRPr="00530543" w:rsidRDefault="00855C4A" w:rsidP="00855C4A">
            <w:pPr>
              <w:numPr>
                <w:ilvl w:val="0"/>
                <w:numId w:val="10"/>
              </w:numPr>
              <w:spacing w:before="60" w:after="40"/>
              <w:ind w:left="357" w:hanging="357"/>
              <w:textAlignment w:val="center"/>
              <w:rPr>
                <w:rFonts w:cstheme="minorHAnsi"/>
                <w:szCs w:val="22"/>
              </w:rPr>
            </w:pPr>
            <w:r w:rsidRPr="00855C4A">
              <w:rPr>
                <w:rFonts w:cstheme="minorHAnsi"/>
                <w:b/>
                <w:bCs/>
                <w:szCs w:val="22"/>
                <w:lang w:eastAsia="en-NZ"/>
              </w:rPr>
              <w:t>Support ākonga through a strengths-based youth development approach</w:t>
            </w:r>
            <w:r w:rsidRPr="00855C4A">
              <w:rPr>
                <w:rFonts w:cstheme="minorHAnsi"/>
                <w:szCs w:val="22"/>
                <w:lang w:eastAsia="en-NZ"/>
              </w:rPr>
              <w:t xml:space="preserve"> </w:t>
            </w:r>
            <w:r w:rsidRPr="00530543">
              <w:rPr>
                <w:rFonts w:cstheme="minorHAnsi"/>
                <w:szCs w:val="22"/>
                <w:lang w:eastAsia="en-NZ"/>
              </w:rPr>
              <w:t>to stay in education and/or support transitions to further training or employment to leverage off other initiatives that support the All of Government recovery response to COVID-19</w:t>
            </w:r>
            <w:r>
              <w:rPr>
                <w:rFonts w:cstheme="minorHAnsi"/>
                <w:szCs w:val="22"/>
                <w:lang w:eastAsia="en-NZ"/>
              </w:rPr>
              <w:t>.</w:t>
            </w:r>
          </w:p>
        </w:tc>
      </w:tr>
      <w:tr w:rsidR="00855C4A" w:rsidRPr="000013CC" w14:paraId="2B571D33" w14:textId="77777777" w:rsidTr="00855C4A">
        <w:tc>
          <w:tcPr>
            <w:tcW w:w="2405" w:type="dxa"/>
            <w:vAlign w:val="center"/>
          </w:tcPr>
          <w:p w14:paraId="0D9448B2" w14:textId="55AE1050" w:rsidR="00855C4A" w:rsidRPr="00530543" w:rsidRDefault="00855C4A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lastRenderedPageBreak/>
              <w:t>What other things will you take into consideration?</w:t>
            </w:r>
          </w:p>
        </w:tc>
        <w:tc>
          <w:tcPr>
            <w:tcW w:w="8363" w:type="dxa"/>
          </w:tcPr>
          <w:p w14:paraId="32E5FAEC" w14:textId="327BAC0B" w:rsidR="00855C4A" w:rsidRPr="00530543" w:rsidRDefault="00855C4A" w:rsidP="00855C4A">
            <w:pPr>
              <w:spacing w:after="40"/>
              <w:jc w:val="both"/>
              <w:textAlignment w:val="center"/>
              <w:rPr>
                <w:rFonts w:cstheme="minorHAnsi"/>
                <w:szCs w:val="22"/>
              </w:rPr>
            </w:pPr>
            <w:r w:rsidRPr="00530543">
              <w:rPr>
                <w:rFonts w:cstheme="minorHAnsi"/>
                <w:szCs w:val="22"/>
                <w:lang w:eastAsia="en-GB"/>
              </w:rPr>
              <w:t xml:space="preserve">Due consideration will be given to programmes that </w:t>
            </w:r>
            <w:r>
              <w:rPr>
                <w:rFonts w:cstheme="minorHAnsi"/>
                <w:szCs w:val="22"/>
                <w:lang w:eastAsia="en-GB"/>
              </w:rPr>
              <w:t>satisfy one or more of the following</w:t>
            </w:r>
            <w:r w:rsidRPr="00530543">
              <w:rPr>
                <w:rFonts w:cstheme="minorHAnsi"/>
                <w:szCs w:val="22"/>
                <w:lang w:eastAsia="en-GB"/>
              </w:rPr>
              <w:t>:</w:t>
            </w:r>
          </w:p>
          <w:p w14:paraId="1CF559C0" w14:textId="29D2B7C2" w:rsidR="00855C4A" w:rsidRDefault="00855C4A" w:rsidP="00855C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innovative in </w:t>
            </w:r>
            <w:r w:rsidR="0006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067FA4"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approach </w:t>
            </w:r>
            <w:r w:rsidR="0006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used 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meet local needs of ākonga who are engaged or at risk of disengaging as a result of the impact of COVID-19 (</w:t>
            </w:r>
            <w:r w:rsidR="0006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e.g. 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collaborative partnerships, programme design and delivery, new programme or component meets an existing gap and need within the community etc</w:t>
            </w:r>
            <w:r w:rsidR="0006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3BD7EC47" w14:textId="13E0599B" w:rsidR="00855C4A" w:rsidRPr="007833B5" w:rsidRDefault="00855C4A" w:rsidP="00855C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readily available, or able to start operating or expand quickly to ensure that ākonga receive the support as soon as possible to meet immediate demand </w:t>
            </w:r>
          </w:p>
          <w:p w14:paraId="659030A3" w14:textId="7365C67A" w:rsidR="00855C4A" w:rsidRPr="007833B5" w:rsidRDefault="00855C4A" w:rsidP="00855C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 the ability to connect to other government</w:t>
            </w:r>
            <w:r w:rsidR="0006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783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funded initiatives to support ākonga (aged 16 to 21 years) to transition to further training and or employment</w:t>
            </w:r>
          </w:p>
          <w:p w14:paraId="2233AAAE" w14:textId="77777777" w:rsidR="008574FE" w:rsidRDefault="00855C4A" w:rsidP="00855C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C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being delivered in areas where </w:t>
            </w:r>
            <w:r w:rsidR="0006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numbers of </w:t>
            </w:r>
            <w:r w:rsidRPr="00855C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ākonga who are disengaged and/or at risk of disengaging are high as a result of the impact of COVID-19</w:t>
            </w:r>
          </w:p>
          <w:p w14:paraId="0CB5890B" w14:textId="28F27D51" w:rsidR="00855C4A" w:rsidRPr="00855C4A" w:rsidRDefault="008574FE" w:rsidP="00855C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targeted at rangatahi Maori, Pacific young people, rainbow young people and disabled young people</w:t>
            </w:r>
            <w:r w:rsidR="00671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530DF5" w:rsidRPr="000013CC" w14:paraId="211C4837" w14:textId="77777777" w:rsidTr="00855C4A">
        <w:tc>
          <w:tcPr>
            <w:tcW w:w="2405" w:type="dxa"/>
            <w:vMerge w:val="restart"/>
            <w:vAlign w:val="center"/>
          </w:tcPr>
          <w:p w14:paraId="63002CB6" w14:textId="2F9471AE" w:rsidR="00530DF5" w:rsidRPr="001D7908" w:rsidRDefault="00530DF5" w:rsidP="001D7908">
            <w:pPr>
              <w:rPr>
                <w:rFonts w:cstheme="minorHAnsi"/>
                <w:b/>
                <w:bCs/>
                <w:szCs w:val="22"/>
              </w:rPr>
            </w:pPr>
            <w:r w:rsidRPr="00530543">
              <w:rPr>
                <w:rFonts w:cstheme="minorHAnsi"/>
                <w:b/>
                <w:bCs/>
                <w:szCs w:val="22"/>
              </w:rPr>
              <w:t xml:space="preserve">How much funding </w:t>
            </w:r>
            <w:r>
              <w:rPr>
                <w:rFonts w:cstheme="minorHAnsi"/>
                <w:b/>
                <w:bCs/>
                <w:szCs w:val="22"/>
              </w:rPr>
              <w:t>is</w:t>
            </w:r>
            <w:r w:rsidRPr="00530543">
              <w:rPr>
                <w:rFonts w:cstheme="minorHAnsi"/>
                <w:b/>
                <w:bCs/>
                <w:szCs w:val="22"/>
              </w:rPr>
              <w:t xml:space="preserve"> available?</w:t>
            </w:r>
          </w:p>
        </w:tc>
        <w:tc>
          <w:tcPr>
            <w:tcW w:w="8363" w:type="dxa"/>
          </w:tcPr>
          <w:p w14:paraId="18C03775" w14:textId="0DBB8C63" w:rsidR="00530DF5" w:rsidRPr="00530DF5" w:rsidRDefault="00530DF5" w:rsidP="00530DF5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Funding is time</w:t>
            </w:r>
            <w:r w:rsidR="008574FE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limited.</w:t>
            </w:r>
          </w:p>
        </w:tc>
      </w:tr>
      <w:tr w:rsidR="00530DF5" w:rsidRPr="000013CC" w14:paraId="2F9E6A7B" w14:textId="77777777" w:rsidTr="00855C4A">
        <w:tc>
          <w:tcPr>
            <w:tcW w:w="2405" w:type="dxa"/>
            <w:vMerge/>
          </w:tcPr>
          <w:p w14:paraId="7956E87D" w14:textId="77777777" w:rsidR="00530DF5" w:rsidRPr="00530543" w:rsidRDefault="00530DF5" w:rsidP="001D7908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8363" w:type="dxa"/>
          </w:tcPr>
          <w:p w14:paraId="1621F41B" w14:textId="011464CE" w:rsidR="00530DF5" w:rsidRDefault="00530DF5" w:rsidP="001D7908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A total of approximately </w:t>
            </w:r>
            <w:r w:rsidRPr="00067FA4">
              <w:rPr>
                <w:rFonts w:cstheme="minorHAnsi"/>
                <w:b/>
                <w:szCs w:val="22"/>
              </w:rPr>
              <w:t>$7.8 million</w:t>
            </w:r>
            <w:r w:rsidRPr="006713F5">
              <w:rPr>
                <w:rFonts w:cstheme="minorHAnsi"/>
                <w:bCs/>
                <w:szCs w:val="22"/>
              </w:rPr>
              <w:t xml:space="preserve"> w</w:t>
            </w:r>
            <w:r>
              <w:rPr>
                <w:rFonts w:cstheme="minorHAnsi"/>
                <w:bCs/>
                <w:szCs w:val="22"/>
              </w:rPr>
              <w:t>ill be distributed through the Fund to support delivery for two academic years only (i.e. 2021 and 2022).</w:t>
            </w:r>
          </w:p>
        </w:tc>
      </w:tr>
      <w:tr w:rsidR="00530DF5" w:rsidRPr="000013CC" w14:paraId="5D24FC7F" w14:textId="77777777" w:rsidTr="00855C4A">
        <w:tc>
          <w:tcPr>
            <w:tcW w:w="2405" w:type="dxa"/>
            <w:vMerge/>
          </w:tcPr>
          <w:p w14:paraId="7F9F4790" w14:textId="77777777" w:rsidR="00530DF5" w:rsidRPr="00530543" w:rsidRDefault="00530DF5" w:rsidP="001D7908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8363" w:type="dxa"/>
          </w:tcPr>
          <w:p w14:paraId="1C895F98" w14:textId="62CF74FC" w:rsidR="00530DF5" w:rsidRDefault="00530DF5" w:rsidP="001D7908">
            <w:pPr>
              <w:rPr>
                <w:rFonts w:cstheme="minorHAnsi"/>
                <w:bCs/>
                <w:szCs w:val="22"/>
              </w:rPr>
            </w:pPr>
            <w:r w:rsidRPr="00530543">
              <w:rPr>
                <w:rFonts w:cstheme="minorHAnsi"/>
                <w:bCs/>
                <w:szCs w:val="22"/>
              </w:rPr>
              <w:t>Depending on the scale and reach of each programme, a range of 50% to 100% of programme costs will be considered.</w:t>
            </w:r>
          </w:p>
        </w:tc>
      </w:tr>
    </w:tbl>
    <w:p w14:paraId="5EC6BBEB" w14:textId="2A88AAD0" w:rsidR="00AD52D7" w:rsidRPr="00AD52D7" w:rsidRDefault="008574FE" w:rsidP="00835102">
      <w:pPr>
        <w:pStyle w:val="ListParagraph"/>
        <w:numPr>
          <w:ilvl w:val="0"/>
          <w:numId w:val="15"/>
        </w:numPr>
        <w:tabs>
          <w:tab w:val="left" w:pos="6663"/>
        </w:tabs>
        <w:rPr>
          <w:b/>
          <w:bCs/>
          <w:sz w:val="24"/>
        </w:rPr>
      </w:pPr>
      <w:r>
        <w:rPr>
          <w:b/>
          <w:bCs/>
          <w:sz w:val="24"/>
        </w:rPr>
        <w:t>SECTION: POST-ASSESSMENT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7775"/>
      </w:tblGrid>
      <w:tr w:rsidR="00AD52D7" w14:paraId="25AB9627" w14:textId="77777777" w:rsidTr="00E83BA5">
        <w:tc>
          <w:tcPr>
            <w:tcW w:w="2681" w:type="dxa"/>
            <w:shd w:val="clear" w:color="auto" w:fill="D9D9D9" w:themeFill="background1" w:themeFillShade="D9"/>
          </w:tcPr>
          <w:p w14:paraId="56CAFA92" w14:textId="77777777" w:rsidR="00AD52D7" w:rsidRDefault="00AD52D7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Question</w:t>
            </w:r>
          </w:p>
        </w:tc>
        <w:tc>
          <w:tcPr>
            <w:tcW w:w="7775" w:type="dxa"/>
            <w:shd w:val="clear" w:color="auto" w:fill="D9D9D9" w:themeFill="background1" w:themeFillShade="D9"/>
          </w:tcPr>
          <w:p w14:paraId="43FB95B8" w14:textId="77777777" w:rsidR="00AD52D7" w:rsidRDefault="00AD52D7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Answer</w:t>
            </w:r>
          </w:p>
        </w:tc>
      </w:tr>
      <w:tr w:rsidR="001D7908" w:rsidRPr="000013CC" w14:paraId="7CAB6F78" w14:textId="77777777" w:rsidTr="00E83BA5">
        <w:tc>
          <w:tcPr>
            <w:tcW w:w="2681" w:type="dxa"/>
          </w:tcPr>
          <w:p w14:paraId="601CE421" w14:textId="338298EB" w:rsidR="001D7908" w:rsidRPr="00530543" w:rsidRDefault="001D7908" w:rsidP="001D7908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Who will assess the</w:t>
            </w:r>
            <w:r w:rsidR="00D8266F">
              <w:rPr>
                <w:rFonts w:cstheme="minorHAnsi"/>
                <w:b/>
                <w:bCs/>
                <w:szCs w:val="22"/>
              </w:rPr>
              <w:t xml:space="preserve"> proposal</w:t>
            </w:r>
            <w:r>
              <w:rPr>
                <w:rFonts w:cstheme="minorHAnsi"/>
                <w:b/>
                <w:bCs/>
                <w:szCs w:val="22"/>
              </w:rPr>
              <w:t>s?</w:t>
            </w:r>
          </w:p>
        </w:tc>
        <w:tc>
          <w:tcPr>
            <w:tcW w:w="7775" w:type="dxa"/>
          </w:tcPr>
          <w:p w14:paraId="4F68A5BF" w14:textId="11C04A61" w:rsidR="001D7908" w:rsidRPr="00530543" w:rsidRDefault="001D7908" w:rsidP="001D7908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A joint MYD and </w:t>
            </w:r>
            <w:r w:rsidR="0066383D">
              <w:rPr>
                <w:rFonts w:cstheme="minorHAnsi"/>
                <w:bCs/>
                <w:szCs w:val="22"/>
              </w:rPr>
              <w:t>MoE</w:t>
            </w:r>
            <w:r>
              <w:rPr>
                <w:rFonts w:cstheme="minorHAnsi"/>
                <w:bCs/>
                <w:szCs w:val="22"/>
              </w:rPr>
              <w:t xml:space="preserve"> assessment panel will be established to assess the open tender contestable fund.</w:t>
            </w:r>
          </w:p>
        </w:tc>
      </w:tr>
      <w:tr w:rsidR="00387CA2" w:rsidRPr="000013CC" w14:paraId="5EDD5ADA" w14:textId="77777777" w:rsidTr="00387CA2">
        <w:tc>
          <w:tcPr>
            <w:tcW w:w="2681" w:type="dxa"/>
            <w:vMerge w:val="restart"/>
            <w:vAlign w:val="center"/>
          </w:tcPr>
          <w:p w14:paraId="637D428E" w14:textId="312BA168" w:rsidR="00387CA2" w:rsidRPr="00530543" w:rsidRDefault="00387CA2" w:rsidP="001D7908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When will I know if my proposal has been successful?</w:t>
            </w:r>
          </w:p>
        </w:tc>
        <w:tc>
          <w:tcPr>
            <w:tcW w:w="7775" w:type="dxa"/>
          </w:tcPr>
          <w:p w14:paraId="576F2B4F" w14:textId="4D316654" w:rsidR="00387CA2" w:rsidRDefault="00387CA2" w:rsidP="001D7908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A decision regarding successful proposals will be made no later than February 2021.</w:t>
            </w:r>
          </w:p>
        </w:tc>
      </w:tr>
      <w:tr w:rsidR="00387CA2" w:rsidRPr="000013CC" w14:paraId="2C3F7E94" w14:textId="77777777" w:rsidTr="00E83BA5">
        <w:tc>
          <w:tcPr>
            <w:tcW w:w="2681" w:type="dxa"/>
            <w:vMerge/>
          </w:tcPr>
          <w:p w14:paraId="2334ECCB" w14:textId="77777777" w:rsidR="00387CA2" w:rsidRPr="00530543" w:rsidRDefault="00387CA2" w:rsidP="001D7908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7775" w:type="dxa"/>
          </w:tcPr>
          <w:p w14:paraId="406CE2A4" w14:textId="662F7E21" w:rsidR="00387CA2" w:rsidRDefault="00387CA2" w:rsidP="001D7908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Successful proposals will be negotiated no later than February 2021 and delivery must commence in Term 1 of the 2021 Academic year.</w:t>
            </w:r>
          </w:p>
        </w:tc>
      </w:tr>
      <w:tr w:rsidR="00387CA2" w:rsidRPr="000013CC" w14:paraId="6AD2F851" w14:textId="77777777" w:rsidTr="00E83BA5">
        <w:tc>
          <w:tcPr>
            <w:tcW w:w="2681" w:type="dxa"/>
            <w:vMerge/>
          </w:tcPr>
          <w:p w14:paraId="27464954" w14:textId="77777777" w:rsidR="00387CA2" w:rsidRPr="00530543" w:rsidRDefault="00387CA2" w:rsidP="001D7908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7775" w:type="dxa"/>
          </w:tcPr>
          <w:p w14:paraId="4E77F3DB" w14:textId="1A62A423" w:rsidR="00387CA2" w:rsidRPr="00387CA2" w:rsidRDefault="00387CA2" w:rsidP="001D790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Successful proposals must have, or are applying for, Level 3, 2 or 1 </w:t>
            </w:r>
            <w:hyperlink r:id="rId9" w:history="1">
              <w:r w:rsidRPr="00590939">
                <w:rPr>
                  <w:rStyle w:val="Hyperlink"/>
                  <w:rFonts w:cstheme="minorHAnsi"/>
                  <w:szCs w:val="22"/>
                </w:rPr>
                <w:t>Social Service Accreditation</w:t>
              </w:r>
            </w:hyperlink>
            <w:r>
              <w:rPr>
                <w:rFonts w:cstheme="minorHAnsi"/>
                <w:szCs w:val="22"/>
              </w:rPr>
              <w:t xml:space="preserve"> prior to be contracted.</w:t>
            </w:r>
          </w:p>
        </w:tc>
      </w:tr>
      <w:tr w:rsidR="00E83BA5" w:rsidRPr="000013CC" w14:paraId="636997F1" w14:textId="77777777" w:rsidTr="00E83BA5">
        <w:tc>
          <w:tcPr>
            <w:tcW w:w="2681" w:type="dxa"/>
            <w:vMerge w:val="restart"/>
            <w:vAlign w:val="center"/>
          </w:tcPr>
          <w:p w14:paraId="48FB8C46" w14:textId="39778CB5" w:rsidR="00E83BA5" w:rsidRDefault="00E83BA5" w:rsidP="001D7908">
            <w:pPr>
              <w:rPr>
                <w:rFonts w:cstheme="minorHAnsi"/>
                <w:b/>
                <w:bCs/>
                <w:szCs w:val="22"/>
              </w:rPr>
            </w:pPr>
            <w:r w:rsidRPr="00530543">
              <w:rPr>
                <w:rFonts w:cstheme="minorHAnsi"/>
                <w:b/>
                <w:bCs/>
                <w:szCs w:val="22"/>
              </w:rPr>
              <w:t>When will the funding be available?</w:t>
            </w:r>
          </w:p>
        </w:tc>
        <w:tc>
          <w:tcPr>
            <w:tcW w:w="7775" w:type="dxa"/>
          </w:tcPr>
          <w:p w14:paraId="7541410D" w14:textId="79329DE7" w:rsidR="00E83BA5" w:rsidRDefault="00E83BA5" w:rsidP="00E83BA5">
            <w:pPr>
              <w:rPr>
                <w:rFonts w:cstheme="minorHAnsi"/>
                <w:bCs/>
                <w:szCs w:val="22"/>
              </w:rPr>
            </w:pPr>
            <w:r w:rsidRPr="00E83BA5">
              <w:rPr>
                <w:rFonts w:cstheme="minorHAnsi"/>
                <w:bCs/>
                <w:szCs w:val="22"/>
              </w:rPr>
              <w:t>All successful proposals must have the appropriate level of Social Service Accreditation prior to being contracted</w:t>
            </w:r>
            <w:r>
              <w:rPr>
                <w:rFonts w:cstheme="minorHAnsi"/>
                <w:bCs/>
                <w:szCs w:val="22"/>
              </w:rPr>
              <w:t>.</w:t>
            </w:r>
          </w:p>
        </w:tc>
      </w:tr>
      <w:tr w:rsidR="00E83BA5" w:rsidRPr="000013CC" w14:paraId="32BAB28A" w14:textId="77777777" w:rsidTr="00E83BA5">
        <w:tc>
          <w:tcPr>
            <w:tcW w:w="2681" w:type="dxa"/>
            <w:vMerge/>
          </w:tcPr>
          <w:p w14:paraId="4828A95D" w14:textId="77777777" w:rsidR="00E83BA5" w:rsidRPr="00530543" w:rsidRDefault="00E83BA5" w:rsidP="001D7908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7775" w:type="dxa"/>
          </w:tcPr>
          <w:p w14:paraId="5AF63777" w14:textId="09352CE8" w:rsidR="00E83BA5" w:rsidRPr="00E83BA5" w:rsidRDefault="00E83BA5" w:rsidP="00E83BA5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On completion of a signed contract.</w:t>
            </w:r>
          </w:p>
        </w:tc>
      </w:tr>
      <w:tr w:rsidR="00AD52D7" w:rsidRPr="000013CC" w14:paraId="0BD7D731" w14:textId="77777777" w:rsidTr="00E83BA5">
        <w:tc>
          <w:tcPr>
            <w:tcW w:w="2681" w:type="dxa"/>
          </w:tcPr>
          <w:p w14:paraId="04AF426C" w14:textId="3B3211F9" w:rsidR="00AD52D7" w:rsidRPr="00AD52D7" w:rsidRDefault="00AD52D7" w:rsidP="001D7908">
            <w:pPr>
              <w:rPr>
                <w:rFonts w:ascii="Arial" w:hAnsi="Arial"/>
                <w:b/>
                <w:i/>
                <w:color w:val="0070C0"/>
                <w:sz w:val="24"/>
              </w:rPr>
            </w:pPr>
            <w:r w:rsidRPr="000C70F3">
              <w:rPr>
                <w:rFonts w:cstheme="minorHAnsi"/>
                <w:b/>
                <w:bCs/>
                <w:szCs w:val="22"/>
              </w:rPr>
              <w:lastRenderedPageBreak/>
              <w:t>Whe</w:t>
            </w:r>
            <w:r>
              <w:rPr>
                <w:rFonts w:cstheme="minorHAnsi"/>
                <w:b/>
                <w:bCs/>
                <w:szCs w:val="22"/>
              </w:rPr>
              <w:t>n will</w:t>
            </w:r>
            <w:r w:rsidRPr="000C70F3">
              <w:rPr>
                <w:rFonts w:cstheme="minorHAnsi"/>
                <w:b/>
                <w:bCs/>
                <w:szCs w:val="22"/>
              </w:rPr>
              <w:t xml:space="preserve"> I </w:t>
            </w:r>
            <w:r>
              <w:rPr>
                <w:rFonts w:cstheme="minorHAnsi"/>
                <w:b/>
                <w:bCs/>
                <w:szCs w:val="22"/>
              </w:rPr>
              <w:t xml:space="preserve">be able to </w:t>
            </w:r>
            <w:r w:rsidRPr="000C70F3">
              <w:rPr>
                <w:rFonts w:cstheme="minorHAnsi"/>
                <w:b/>
                <w:bCs/>
                <w:szCs w:val="22"/>
              </w:rPr>
              <w:t xml:space="preserve">access information about successful </w:t>
            </w:r>
            <w:r w:rsidR="00D8266F">
              <w:rPr>
                <w:rFonts w:cstheme="minorHAnsi"/>
                <w:b/>
                <w:bCs/>
                <w:szCs w:val="22"/>
              </w:rPr>
              <w:t>proposals</w:t>
            </w:r>
            <w:r w:rsidRPr="000C70F3">
              <w:rPr>
                <w:rFonts w:cstheme="minorHAnsi"/>
                <w:b/>
                <w:bCs/>
                <w:szCs w:val="22"/>
              </w:rPr>
              <w:t>?</w:t>
            </w:r>
          </w:p>
        </w:tc>
        <w:tc>
          <w:tcPr>
            <w:tcW w:w="7775" w:type="dxa"/>
          </w:tcPr>
          <w:p w14:paraId="5293D178" w14:textId="1C34FCC9" w:rsidR="00AD52D7" w:rsidRDefault="00AD52D7" w:rsidP="00AD52D7">
            <w:pPr>
              <w:spacing w:after="240"/>
              <w:rPr>
                <w:rFonts w:cstheme="minorHAnsi"/>
                <w:bCs/>
                <w:szCs w:val="22"/>
              </w:rPr>
            </w:pPr>
            <w:r w:rsidRPr="000C70F3">
              <w:rPr>
                <w:rFonts w:cstheme="minorHAnsi"/>
                <w:bCs/>
                <w:szCs w:val="22"/>
              </w:rPr>
              <w:t>A list of successful applica</w:t>
            </w:r>
            <w:r>
              <w:rPr>
                <w:rFonts w:cstheme="minorHAnsi"/>
                <w:bCs/>
                <w:szCs w:val="22"/>
              </w:rPr>
              <w:t>nt</w:t>
            </w:r>
            <w:r w:rsidRPr="000C70F3">
              <w:rPr>
                <w:rFonts w:cstheme="minorHAnsi"/>
                <w:bCs/>
                <w:szCs w:val="22"/>
              </w:rPr>
              <w:t xml:space="preserve">s, including funding amount </w:t>
            </w:r>
            <w:r>
              <w:rPr>
                <w:rFonts w:cstheme="minorHAnsi"/>
                <w:bCs/>
                <w:szCs w:val="22"/>
              </w:rPr>
              <w:t xml:space="preserve">will be posted on the </w:t>
            </w:r>
            <w:r w:rsidR="0066383D">
              <w:rPr>
                <w:rFonts w:cstheme="minorHAnsi"/>
                <w:bCs/>
                <w:szCs w:val="22"/>
              </w:rPr>
              <w:t xml:space="preserve">MYD </w:t>
            </w:r>
            <w:r>
              <w:rPr>
                <w:rFonts w:cstheme="minorHAnsi"/>
                <w:bCs/>
                <w:szCs w:val="22"/>
              </w:rPr>
              <w:t xml:space="preserve">and/or </w:t>
            </w:r>
            <w:r w:rsidR="0066383D">
              <w:rPr>
                <w:rFonts w:cstheme="minorHAnsi"/>
                <w:bCs/>
                <w:szCs w:val="22"/>
              </w:rPr>
              <w:t xml:space="preserve">MoE </w:t>
            </w:r>
            <w:r>
              <w:rPr>
                <w:rFonts w:cstheme="minorHAnsi"/>
                <w:bCs/>
                <w:szCs w:val="22"/>
              </w:rPr>
              <w:t xml:space="preserve">website/s following completion of the open tender </w:t>
            </w:r>
            <w:r w:rsidR="0066383D">
              <w:rPr>
                <w:rFonts w:cstheme="minorHAnsi"/>
                <w:bCs/>
                <w:szCs w:val="22"/>
              </w:rPr>
              <w:t xml:space="preserve">contestable funding </w:t>
            </w:r>
            <w:r>
              <w:rPr>
                <w:rFonts w:cstheme="minorHAnsi"/>
                <w:bCs/>
                <w:szCs w:val="22"/>
              </w:rPr>
              <w:t>round</w:t>
            </w:r>
            <w:r w:rsidR="00D8266F">
              <w:rPr>
                <w:rFonts w:cstheme="minorHAnsi"/>
                <w:bCs/>
                <w:szCs w:val="22"/>
              </w:rPr>
              <w:t xml:space="preserve"> </w:t>
            </w:r>
            <w:r w:rsidR="00D8266F" w:rsidRPr="006713F5">
              <w:rPr>
                <w:rFonts w:cstheme="minorHAnsi"/>
                <w:bCs/>
                <w:szCs w:val="22"/>
              </w:rPr>
              <w:t>no later than March 2021.</w:t>
            </w:r>
          </w:p>
        </w:tc>
      </w:tr>
      <w:tr w:rsidR="00E83BA5" w:rsidRPr="000013CC" w14:paraId="5726CD63" w14:textId="77777777" w:rsidTr="00E83BA5">
        <w:tc>
          <w:tcPr>
            <w:tcW w:w="2681" w:type="dxa"/>
            <w:vMerge w:val="restart"/>
          </w:tcPr>
          <w:p w14:paraId="1FA6EFCD" w14:textId="7C0B3BC0" w:rsidR="00E83BA5" w:rsidRPr="00AD52D7" w:rsidRDefault="00E83BA5" w:rsidP="001D7908">
            <w:pPr>
              <w:rPr>
                <w:rFonts w:cstheme="minorHAnsi"/>
                <w:b/>
                <w:szCs w:val="22"/>
              </w:rPr>
            </w:pPr>
            <w:r w:rsidRPr="00D3374F">
              <w:rPr>
                <w:rFonts w:cstheme="minorHAnsi"/>
                <w:b/>
                <w:szCs w:val="22"/>
              </w:rPr>
              <w:t>I</w:t>
            </w:r>
            <w:r>
              <w:rPr>
                <w:rFonts w:cstheme="minorHAnsi"/>
                <w:b/>
                <w:szCs w:val="22"/>
              </w:rPr>
              <w:t xml:space="preserve">f my application is </w:t>
            </w:r>
            <w:r w:rsidRPr="00D3374F">
              <w:rPr>
                <w:rFonts w:cstheme="minorHAnsi"/>
                <w:b/>
                <w:szCs w:val="22"/>
              </w:rPr>
              <w:t>unsuccessful in this round, will there be other funding rounds?</w:t>
            </w:r>
          </w:p>
        </w:tc>
        <w:tc>
          <w:tcPr>
            <w:tcW w:w="7775" w:type="dxa"/>
          </w:tcPr>
          <w:p w14:paraId="624A4ADC" w14:textId="3B98E2AA" w:rsidR="00E83BA5" w:rsidRPr="00AD52D7" w:rsidRDefault="00E83BA5" w:rsidP="00AD52D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The fund is time</w:t>
            </w:r>
            <w:r w:rsidR="008574FE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limited. </w:t>
            </w:r>
          </w:p>
        </w:tc>
      </w:tr>
      <w:tr w:rsidR="00E83BA5" w:rsidRPr="000013CC" w14:paraId="71DDD472" w14:textId="77777777" w:rsidTr="00E83BA5">
        <w:tc>
          <w:tcPr>
            <w:tcW w:w="2681" w:type="dxa"/>
            <w:vMerge/>
          </w:tcPr>
          <w:p w14:paraId="6F85AB0C" w14:textId="77777777" w:rsidR="00E83BA5" w:rsidRPr="00D3374F" w:rsidRDefault="00E83BA5" w:rsidP="001D7908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7775" w:type="dxa"/>
          </w:tcPr>
          <w:p w14:paraId="75FFD00F" w14:textId="4F0D914D" w:rsidR="00E83BA5" w:rsidRDefault="00E83BA5" w:rsidP="00AD52D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If the fund is not fully committed, MYD may undertake a further funding round in March 2021.</w:t>
            </w:r>
          </w:p>
        </w:tc>
      </w:tr>
    </w:tbl>
    <w:p w14:paraId="613EAF57" w14:textId="74CCE313" w:rsidR="00AD52D7" w:rsidRDefault="008574FE" w:rsidP="00E94F65">
      <w:pPr>
        <w:pStyle w:val="ListParagraph"/>
        <w:numPr>
          <w:ilvl w:val="0"/>
          <w:numId w:val="15"/>
        </w:numPr>
        <w:tabs>
          <w:tab w:val="left" w:pos="6663"/>
        </w:tabs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SECTION: </w:t>
      </w:r>
      <w:r w:rsidRPr="00AD52D7">
        <w:rPr>
          <w:rFonts w:cstheme="minorHAnsi"/>
          <w:b/>
          <w:bCs/>
          <w:sz w:val="24"/>
        </w:rPr>
        <w:t>SMARTY</w:t>
      </w:r>
      <w:r>
        <w:rPr>
          <w:rFonts w:cstheme="minorHAnsi"/>
          <w:b/>
          <w:bCs/>
          <w:sz w:val="24"/>
        </w:rPr>
        <w:t>G</w:t>
      </w:r>
      <w:r w:rsidRPr="00AD52D7">
        <w:rPr>
          <w:rFonts w:cstheme="minorHAnsi"/>
          <w:b/>
          <w:bCs/>
          <w:sz w:val="24"/>
        </w:rPr>
        <w:t>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7968"/>
      </w:tblGrid>
      <w:tr w:rsidR="006E5F53" w14:paraId="4432BEFB" w14:textId="77777777" w:rsidTr="008574FE">
        <w:tc>
          <w:tcPr>
            <w:tcW w:w="2488" w:type="dxa"/>
            <w:shd w:val="clear" w:color="auto" w:fill="D9D9D9" w:themeFill="background1" w:themeFillShade="D9"/>
          </w:tcPr>
          <w:p w14:paraId="41D519A7" w14:textId="77777777" w:rsidR="00AD52D7" w:rsidRDefault="00AD52D7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Question</w:t>
            </w:r>
          </w:p>
        </w:tc>
        <w:tc>
          <w:tcPr>
            <w:tcW w:w="7968" w:type="dxa"/>
            <w:shd w:val="clear" w:color="auto" w:fill="D9D9D9" w:themeFill="background1" w:themeFillShade="D9"/>
          </w:tcPr>
          <w:p w14:paraId="274604CC" w14:textId="77777777" w:rsidR="00AD52D7" w:rsidRDefault="00AD52D7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Answer</w:t>
            </w:r>
          </w:p>
        </w:tc>
      </w:tr>
      <w:tr w:rsidR="006E5F53" w:rsidRPr="000013CC" w14:paraId="38409A21" w14:textId="77777777" w:rsidTr="008574FE">
        <w:tc>
          <w:tcPr>
            <w:tcW w:w="2488" w:type="dxa"/>
          </w:tcPr>
          <w:p w14:paraId="69D577DA" w14:textId="02B131B5" w:rsidR="00AD52D7" w:rsidRPr="00530543" w:rsidRDefault="007104C4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What is </w:t>
            </w:r>
            <w:r w:rsidR="004717CC">
              <w:rPr>
                <w:rFonts w:cstheme="minorHAnsi"/>
                <w:b/>
                <w:bCs/>
                <w:szCs w:val="22"/>
              </w:rPr>
              <w:t>SmartyGrants</w:t>
            </w:r>
            <w:r>
              <w:rPr>
                <w:rFonts w:cstheme="minorHAnsi"/>
                <w:b/>
                <w:bCs/>
                <w:szCs w:val="22"/>
              </w:rPr>
              <w:t>?</w:t>
            </w:r>
          </w:p>
        </w:tc>
        <w:tc>
          <w:tcPr>
            <w:tcW w:w="7968" w:type="dxa"/>
          </w:tcPr>
          <w:p w14:paraId="5F07A8BB" w14:textId="62CC97C3" w:rsidR="00AD52D7" w:rsidRDefault="0060395E" w:rsidP="00E5186D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SmartyGrants </w:t>
            </w:r>
            <w:r w:rsidR="006E5F53">
              <w:rPr>
                <w:rFonts w:cstheme="minorHAnsi"/>
                <w:bCs/>
                <w:szCs w:val="22"/>
              </w:rPr>
              <w:t>is an online platform.</w:t>
            </w:r>
          </w:p>
          <w:p w14:paraId="3D63C9C7" w14:textId="00BA438F" w:rsidR="006E5F53" w:rsidRPr="00530543" w:rsidRDefault="006E5F53" w:rsidP="00E5186D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MYD uses </w:t>
            </w:r>
            <w:r w:rsidR="0060395E">
              <w:rPr>
                <w:rFonts w:cstheme="minorHAnsi"/>
                <w:bCs/>
                <w:szCs w:val="22"/>
              </w:rPr>
              <w:t xml:space="preserve">SmartyGrants </w:t>
            </w:r>
            <w:r>
              <w:rPr>
                <w:rFonts w:cstheme="minorHAnsi"/>
                <w:bCs/>
                <w:szCs w:val="22"/>
              </w:rPr>
              <w:t>to support responses/applications for any contestable funding rounds that it admin</w:t>
            </w:r>
            <w:r w:rsidR="006713F5">
              <w:rPr>
                <w:rFonts w:cstheme="minorHAnsi"/>
                <w:bCs/>
                <w:szCs w:val="22"/>
              </w:rPr>
              <w:t>i</w:t>
            </w:r>
            <w:r>
              <w:rPr>
                <w:rFonts w:cstheme="minorHAnsi"/>
                <w:bCs/>
                <w:szCs w:val="22"/>
              </w:rPr>
              <w:t>sters.</w:t>
            </w:r>
          </w:p>
        </w:tc>
      </w:tr>
      <w:tr w:rsidR="006E5F53" w:rsidRPr="000013CC" w14:paraId="6D1BD3CD" w14:textId="77777777" w:rsidTr="008574FE">
        <w:tc>
          <w:tcPr>
            <w:tcW w:w="2488" w:type="dxa"/>
          </w:tcPr>
          <w:p w14:paraId="27CEAD35" w14:textId="7CF250F1" w:rsidR="00AD52D7" w:rsidRPr="00530543" w:rsidRDefault="007104C4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How do I access </w:t>
            </w:r>
            <w:r w:rsidR="004717CC">
              <w:rPr>
                <w:rFonts w:cstheme="minorHAnsi"/>
                <w:b/>
                <w:bCs/>
                <w:szCs w:val="22"/>
              </w:rPr>
              <w:t>SmartyGrants</w:t>
            </w:r>
            <w:r>
              <w:rPr>
                <w:rFonts w:cstheme="minorHAnsi"/>
                <w:b/>
                <w:bCs/>
                <w:szCs w:val="22"/>
              </w:rPr>
              <w:t>?</w:t>
            </w:r>
          </w:p>
        </w:tc>
        <w:tc>
          <w:tcPr>
            <w:tcW w:w="7968" w:type="dxa"/>
          </w:tcPr>
          <w:p w14:paraId="3ED78526" w14:textId="4B5F0FDB" w:rsidR="006E5F53" w:rsidRPr="00530543" w:rsidRDefault="008154E1" w:rsidP="006E5F53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SmartyGrants will open for responses to the RFP on </w:t>
            </w:r>
            <w:r>
              <w:rPr>
                <w:rFonts w:cstheme="minorHAnsi"/>
                <w:b/>
                <w:szCs w:val="22"/>
              </w:rPr>
              <w:t>Monday 23 November 2020.</w:t>
            </w:r>
            <w:r>
              <w:rPr>
                <w:rFonts w:cstheme="minorHAnsi"/>
                <w:bCs/>
                <w:szCs w:val="22"/>
              </w:rPr>
              <w:t xml:space="preserve"> A link and further instructions will be available on the MYD website.</w:t>
            </w:r>
            <w:bookmarkStart w:id="0" w:name="_GoBack"/>
            <w:bookmarkEnd w:id="0"/>
          </w:p>
        </w:tc>
      </w:tr>
      <w:tr w:rsidR="006E5F53" w:rsidRPr="000013CC" w14:paraId="73A2145A" w14:textId="77777777" w:rsidTr="008574FE">
        <w:tc>
          <w:tcPr>
            <w:tcW w:w="2488" w:type="dxa"/>
          </w:tcPr>
          <w:p w14:paraId="5DDD275B" w14:textId="4E3E8B4E" w:rsidR="007104C4" w:rsidRDefault="00E83BA5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</w:t>
            </w:r>
            <w:r w:rsidR="0066383D">
              <w:rPr>
                <w:rFonts w:cstheme="minorHAnsi"/>
                <w:b/>
                <w:bCs/>
                <w:szCs w:val="22"/>
              </w:rPr>
              <w:t>o</w:t>
            </w:r>
            <w:r w:rsidR="0066383D">
              <w:rPr>
                <w:b/>
                <w:bCs/>
                <w:szCs w:val="22"/>
              </w:rPr>
              <w:t xml:space="preserve"> can help me</w:t>
            </w:r>
            <w:r>
              <w:rPr>
                <w:rFonts w:cstheme="minorHAnsi"/>
                <w:b/>
                <w:bCs/>
                <w:szCs w:val="22"/>
              </w:rPr>
              <w:t xml:space="preserve"> </w:t>
            </w:r>
            <w:r w:rsidR="0066383D">
              <w:rPr>
                <w:rFonts w:cstheme="minorHAnsi"/>
                <w:b/>
                <w:bCs/>
                <w:szCs w:val="22"/>
              </w:rPr>
              <w:t>i</w:t>
            </w:r>
            <w:r w:rsidR="0066383D">
              <w:rPr>
                <w:b/>
                <w:bCs/>
                <w:szCs w:val="22"/>
              </w:rPr>
              <w:t xml:space="preserve">f I have any problems </w:t>
            </w:r>
            <w:r>
              <w:rPr>
                <w:rFonts w:cstheme="minorHAnsi"/>
                <w:b/>
                <w:bCs/>
                <w:szCs w:val="22"/>
              </w:rPr>
              <w:t xml:space="preserve">with </w:t>
            </w:r>
            <w:r w:rsidR="004717CC">
              <w:rPr>
                <w:rFonts w:cstheme="minorHAnsi"/>
                <w:b/>
                <w:bCs/>
                <w:szCs w:val="22"/>
              </w:rPr>
              <w:t>SmartyGrants</w:t>
            </w:r>
            <w:r>
              <w:rPr>
                <w:rFonts w:cstheme="minorHAnsi"/>
                <w:b/>
                <w:bCs/>
                <w:szCs w:val="22"/>
              </w:rPr>
              <w:t xml:space="preserve">? </w:t>
            </w:r>
          </w:p>
        </w:tc>
        <w:tc>
          <w:tcPr>
            <w:tcW w:w="7968" w:type="dxa"/>
          </w:tcPr>
          <w:p w14:paraId="083BA7D4" w14:textId="68A1F5C7" w:rsidR="007104C4" w:rsidRPr="00530543" w:rsidRDefault="0066383D" w:rsidP="00E5186D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Please email </w:t>
            </w:r>
            <w:hyperlink r:id="rId10" w:history="1">
              <w:r w:rsidRPr="008E7EA4">
                <w:rPr>
                  <w:rStyle w:val="Hyperlink"/>
                  <w:rFonts w:cstheme="minorHAnsi"/>
                </w:rPr>
                <w:t>Akonga_Fund@myd.govt.nz</w:t>
              </w:r>
            </w:hyperlink>
            <w:r>
              <w:rPr>
                <w:rStyle w:val="Hyperlink"/>
                <w:rFonts w:cstheme="minorHAnsi"/>
              </w:rPr>
              <w:t xml:space="preserve"> i</w:t>
            </w:r>
            <w:r>
              <w:rPr>
                <w:rStyle w:val="Hyperlink"/>
              </w:rPr>
              <w:t>f you need help</w:t>
            </w:r>
            <w:r>
              <w:rPr>
                <w:rStyle w:val="Hyperlink"/>
                <w:rFonts w:cstheme="minorHAnsi"/>
              </w:rPr>
              <w:t>.</w:t>
            </w:r>
          </w:p>
        </w:tc>
      </w:tr>
    </w:tbl>
    <w:p w14:paraId="0C1EE923" w14:textId="29117AF4" w:rsidR="00C46349" w:rsidRDefault="008574FE" w:rsidP="00C46349">
      <w:pPr>
        <w:pStyle w:val="ListParagraph"/>
        <w:numPr>
          <w:ilvl w:val="0"/>
          <w:numId w:val="15"/>
        </w:numPr>
        <w:tabs>
          <w:tab w:val="left" w:pos="6663"/>
        </w:tabs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SECTION: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7793"/>
      </w:tblGrid>
      <w:tr w:rsidR="00D5692E" w14:paraId="34F6E610" w14:textId="77777777" w:rsidTr="00D5692E">
        <w:tc>
          <w:tcPr>
            <w:tcW w:w="2663" w:type="dxa"/>
            <w:shd w:val="clear" w:color="auto" w:fill="D9D9D9" w:themeFill="background1" w:themeFillShade="D9"/>
          </w:tcPr>
          <w:p w14:paraId="18E28FDA" w14:textId="77777777" w:rsidR="00C46349" w:rsidRDefault="00C46349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Question</w:t>
            </w:r>
          </w:p>
        </w:tc>
        <w:tc>
          <w:tcPr>
            <w:tcW w:w="7793" w:type="dxa"/>
            <w:shd w:val="clear" w:color="auto" w:fill="D9D9D9" w:themeFill="background1" w:themeFillShade="D9"/>
          </w:tcPr>
          <w:p w14:paraId="46B55125" w14:textId="77777777" w:rsidR="00C46349" w:rsidRDefault="00C46349" w:rsidP="00E5186D">
            <w:pPr>
              <w:spacing w:before="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Answer</w:t>
            </w:r>
          </w:p>
        </w:tc>
      </w:tr>
      <w:tr w:rsidR="00D5692E" w:rsidRPr="000013CC" w14:paraId="4B524C9C" w14:textId="77777777" w:rsidTr="00D5692E">
        <w:tc>
          <w:tcPr>
            <w:tcW w:w="2663" w:type="dxa"/>
          </w:tcPr>
          <w:p w14:paraId="7EE4C3AF" w14:textId="32FEB328" w:rsidR="00C46349" w:rsidRPr="00530543" w:rsidRDefault="00C46349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Who can I contact for help?</w:t>
            </w:r>
          </w:p>
        </w:tc>
        <w:tc>
          <w:tcPr>
            <w:tcW w:w="7793" w:type="dxa"/>
          </w:tcPr>
          <w:p w14:paraId="2934028B" w14:textId="41C565B7" w:rsidR="00D5692E" w:rsidRPr="00530543" w:rsidRDefault="0066383D" w:rsidP="00E5186D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Please email </w:t>
            </w:r>
            <w:hyperlink r:id="rId11" w:history="1">
              <w:r w:rsidRPr="008E7EA4">
                <w:rPr>
                  <w:rStyle w:val="Hyperlink"/>
                  <w:rFonts w:cstheme="minorHAnsi"/>
                </w:rPr>
                <w:t>Akonga_Fund@myd.govt.nz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  <w:r>
              <w:rPr>
                <w:rStyle w:val="Hyperlink"/>
              </w:rPr>
              <w:t>if you need help.</w:t>
            </w:r>
          </w:p>
        </w:tc>
      </w:tr>
      <w:tr w:rsidR="00D5692E" w:rsidRPr="000013CC" w14:paraId="72E28A41" w14:textId="77777777" w:rsidTr="00D5692E">
        <w:tc>
          <w:tcPr>
            <w:tcW w:w="2663" w:type="dxa"/>
            <w:vMerge w:val="restart"/>
            <w:vAlign w:val="center"/>
          </w:tcPr>
          <w:p w14:paraId="2F51ECC4" w14:textId="1A9D009B" w:rsidR="00D5692E" w:rsidRPr="00530543" w:rsidRDefault="00D5692E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Are there any Frequently Asked Questions</w:t>
            </w:r>
            <w:r w:rsidR="0066383D">
              <w:rPr>
                <w:rFonts w:cstheme="minorHAnsi"/>
                <w:b/>
                <w:bCs/>
                <w:szCs w:val="22"/>
              </w:rPr>
              <w:t xml:space="preserve"> (FAQs)</w:t>
            </w:r>
            <w:r>
              <w:rPr>
                <w:rFonts w:cstheme="minorHAnsi"/>
                <w:b/>
                <w:bCs/>
                <w:szCs w:val="22"/>
              </w:rPr>
              <w:t>?</w:t>
            </w:r>
          </w:p>
        </w:tc>
        <w:tc>
          <w:tcPr>
            <w:tcW w:w="7793" w:type="dxa"/>
          </w:tcPr>
          <w:p w14:paraId="74F4EAD9" w14:textId="051E80ED" w:rsidR="00D5692E" w:rsidRPr="00530543" w:rsidRDefault="00D5692E" w:rsidP="00E5186D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Yes. A set of FAQs will be posted along with the Request </w:t>
            </w:r>
            <w:r w:rsidR="0066383D">
              <w:rPr>
                <w:rFonts w:cstheme="minorHAnsi"/>
                <w:bCs/>
                <w:szCs w:val="22"/>
              </w:rPr>
              <w:t>f</w:t>
            </w:r>
            <w:r>
              <w:rPr>
                <w:rFonts w:cstheme="minorHAnsi"/>
                <w:bCs/>
                <w:szCs w:val="22"/>
              </w:rPr>
              <w:t>or Proposal document and draft Outcomes Agreement on GETS.</w:t>
            </w:r>
          </w:p>
        </w:tc>
      </w:tr>
      <w:tr w:rsidR="00D5692E" w:rsidRPr="000013CC" w14:paraId="30E51339" w14:textId="77777777" w:rsidTr="00D5692E">
        <w:tc>
          <w:tcPr>
            <w:tcW w:w="2663" w:type="dxa"/>
            <w:vMerge/>
          </w:tcPr>
          <w:p w14:paraId="77DED087" w14:textId="7FBBB19C" w:rsidR="00D5692E" w:rsidRDefault="00D5692E" w:rsidP="00E5186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7793" w:type="dxa"/>
          </w:tcPr>
          <w:p w14:paraId="39F2C10E" w14:textId="7532BD8B" w:rsidR="00D5692E" w:rsidRPr="00835102" w:rsidRDefault="00D5692E" w:rsidP="005014D9">
            <w:pPr>
              <w:rPr>
                <w:rFonts w:ascii="Calibri" w:hAnsi="Calibri"/>
                <w:szCs w:val="22"/>
                <w:lang w:val="en-NZ"/>
              </w:rPr>
            </w:pPr>
            <w:r>
              <w:rPr>
                <w:rFonts w:cstheme="minorHAnsi"/>
                <w:bCs/>
                <w:szCs w:val="22"/>
              </w:rPr>
              <w:t>Updated FAQs will be posted on the MYD website</w:t>
            </w:r>
            <w:r w:rsidR="005014D9">
              <w:rPr>
                <w:rFonts w:cstheme="minorHAnsi"/>
                <w:bCs/>
                <w:szCs w:val="22"/>
              </w:rPr>
              <w:t xml:space="preserve">: </w:t>
            </w:r>
            <w:hyperlink r:id="rId12" w:history="1">
              <w:r w:rsidR="005014D9">
                <w:rPr>
                  <w:rStyle w:val="Hyperlink"/>
                </w:rPr>
                <w:t>http://www.myd.govt.nz/funding/akonga-youth-development-community-fund.html</w:t>
              </w:r>
            </w:hyperlink>
            <w:r>
              <w:rPr>
                <w:rFonts w:cstheme="minorHAnsi"/>
                <w:bCs/>
                <w:szCs w:val="22"/>
              </w:rPr>
              <w:t xml:space="preserve"> </w:t>
            </w:r>
          </w:p>
        </w:tc>
      </w:tr>
      <w:tr w:rsidR="00D5692E" w:rsidRPr="000013CC" w14:paraId="0C8C7C27" w14:textId="77777777" w:rsidTr="00D5692E">
        <w:tc>
          <w:tcPr>
            <w:tcW w:w="2663" w:type="dxa"/>
            <w:vMerge w:val="restart"/>
            <w:vAlign w:val="center"/>
          </w:tcPr>
          <w:p w14:paraId="5F1F4314" w14:textId="32BAD89B" w:rsidR="00D5692E" w:rsidRDefault="00D5692E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What if I have a question?</w:t>
            </w:r>
          </w:p>
        </w:tc>
        <w:tc>
          <w:tcPr>
            <w:tcW w:w="7793" w:type="dxa"/>
          </w:tcPr>
          <w:p w14:paraId="4D5D3A25" w14:textId="369E68A5" w:rsidR="00D5692E" w:rsidRPr="00530543" w:rsidRDefault="00D5692E" w:rsidP="00E5186D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You can send your question/s to </w:t>
            </w:r>
            <w:hyperlink r:id="rId13" w:history="1">
              <w:r w:rsidR="005014D9" w:rsidRPr="008E7EA4">
                <w:rPr>
                  <w:rStyle w:val="Hyperlink"/>
                  <w:rFonts w:cstheme="minorHAnsi"/>
                </w:rPr>
                <w:t>Akonga_Fund@myd.govt.nz</w:t>
              </w:r>
            </w:hyperlink>
            <w:r>
              <w:rPr>
                <w:rFonts w:cstheme="minorHAnsi"/>
                <w:bCs/>
                <w:szCs w:val="22"/>
              </w:rPr>
              <w:t>. We will endeavour to respond to all questions within 48 hours of receipt.</w:t>
            </w:r>
          </w:p>
        </w:tc>
      </w:tr>
      <w:tr w:rsidR="00D5692E" w:rsidRPr="000013CC" w14:paraId="26FE69A1" w14:textId="77777777" w:rsidTr="00D5692E">
        <w:tc>
          <w:tcPr>
            <w:tcW w:w="2663" w:type="dxa"/>
            <w:vMerge/>
          </w:tcPr>
          <w:p w14:paraId="02582CCC" w14:textId="77777777" w:rsidR="00D5692E" w:rsidRDefault="00D5692E" w:rsidP="00E5186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7793" w:type="dxa"/>
          </w:tcPr>
          <w:p w14:paraId="0BBB2EC8" w14:textId="75CB530C" w:rsidR="00D5692E" w:rsidRPr="00835102" w:rsidRDefault="00D5692E" w:rsidP="005014D9">
            <w:pPr>
              <w:rPr>
                <w:rFonts w:ascii="Calibri" w:hAnsi="Calibri"/>
                <w:szCs w:val="22"/>
                <w:lang w:val="en-NZ"/>
              </w:rPr>
            </w:pPr>
            <w:r>
              <w:rPr>
                <w:rFonts w:cstheme="minorHAnsi"/>
                <w:bCs/>
                <w:szCs w:val="22"/>
              </w:rPr>
              <w:t>Alternatively, you can attend an information hui/zhui. Details will be posted on the MYD website</w:t>
            </w:r>
            <w:r w:rsidR="005014D9">
              <w:rPr>
                <w:rFonts w:cstheme="minorHAnsi"/>
                <w:bCs/>
                <w:szCs w:val="22"/>
              </w:rPr>
              <w:t>:</w:t>
            </w:r>
            <w:r w:rsidR="004A79A5">
              <w:rPr>
                <w:rFonts w:cstheme="minorHAnsi"/>
                <w:bCs/>
                <w:szCs w:val="22"/>
              </w:rPr>
              <w:t xml:space="preserve"> </w:t>
            </w:r>
            <w:hyperlink r:id="rId14" w:history="1">
              <w:r w:rsidR="005014D9" w:rsidRPr="005014D9">
                <w:rPr>
                  <w:rStyle w:val="Hyperlink"/>
                </w:rPr>
                <w:t>http://www.myd.govt.nz/funding/akonga-youth-development-community-fund.html</w:t>
              </w:r>
            </w:hyperlink>
            <w:r>
              <w:rPr>
                <w:rFonts w:cstheme="minorHAnsi"/>
                <w:bCs/>
                <w:szCs w:val="22"/>
              </w:rPr>
              <w:t>.</w:t>
            </w:r>
          </w:p>
        </w:tc>
      </w:tr>
      <w:tr w:rsidR="00D5692E" w:rsidRPr="000013CC" w14:paraId="114CED3A" w14:textId="77777777" w:rsidTr="00D5692E">
        <w:tc>
          <w:tcPr>
            <w:tcW w:w="2663" w:type="dxa"/>
          </w:tcPr>
          <w:p w14:paraId="4396EDAE" w14:textId="6D98A28F" w:rsidR="00D5692E" w:rsidRDefault="00D5692E" w:rsidP="00E5186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Can I send my response in via email or hard copy?</w:t>
            </w:r>
          </w:p>
        </w:tc>
        <w:tc>
          <w:tcPr>
            <w:tcW w:w="7793" w:type="dxa"/>
          </w:tcPr>
          <w:p w14:paraId="1029090D" w14:textId="1C1FC50D" w:rsidR="00D5692E" w:rsidRDefault="00D5692E" w:rsidP="00D5692E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No. Responses will only be accepted through Smarty</w:t>
            </w:r>
            <w:r w:rsidR="006713F5">
              <w:rPr>
                <w:rFonts w:cstheme="minorHAnsi"/>
                <w:bCs/>
                <w:szCs w:val="22"/>
              </w:rPr>
              <w:t>G</w:t>
            </w:r>
            <w:r>
              <w:rPr>
                <w:rFonts w:cstheme="minorHAnsi"/>
                <w:bCs/>
                <w:szCs w:val="22"/>
              </w:rPr>
              <w:t>rants.</w:t>
            </w:r>
          </w:p>
        </w:tc>
      </w:tr>
    </w:tbl>
    <w:p w14:paraId="3F82AA45" w14:textId="77777777" w:rsidR="00C46349" w:rsidRPr="00AD52D7" w:rsidRDefault="00C46349" w:rsidP="007E5B3D">
      <w:pPr>
        <w:rPr>
          <w:rFonts w:cstheme="minorHAnsi"/>
          <w:sz w:val="24"/>
        </w:rPr>
      </w:pPr>
    </w:p>
    <w:sectPr w:rsidR="00C46349" w:rsidRPr="00AD52D7" w:rsidSect="00971914">
      <w:headerReference w:type="default" r:id="rId15"/>
      <w:footerReference w:type="defaul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CA96" w14:textId="77777777" w:rsidR="00A06230" w:rsidRDefault="00A06230" w:rsidP="00CA4274">
      <w:pPr>
        <w:spacing w:before="0" w:after="0"/>
      </w:pPr>
      <w:r>
        <w:separator/>
      </w:r>
    </w:p>
  </w:endnote>
  <w:endnote w:type="continuationSeparator" w:id="0">
    <w:p w14:paraId="525AF719" w14:textId="77777777" w:rsidR="00A06230" w:rsidRDefault="00A06230" w:rsidP="00CA42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302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EA130" w14:textId="71D4C273" w:rsidR="00F278B6" w:rsidRDefault="00F278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6BA68" w14:textId="77777777" w:rsidR="0030025F" w:rsidRDefault="0030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9A9E" w14:textId="77777777" w:rsidR="00A06230" w:rsidRDefault="00A06230" w:rsidP="00CA4274">
      <w:pPr>
        <w:spacing w:before="0" w:after="0"/>
      </w:pPr>
      <w:r>
        <w:separator/>
      </w:r>
    </w:p>
  </w:footnote>
  <w:footnote w:type="continuationSeparator" w:id="0">
    <w:p w14:paraId="1773CCA9" w14:textId="77777777" w:rsidR="00A06230" w:rsidRDefault="00A06230" w:rsidP="00CA42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B7BB" w14:textId="34A18321" w:rsidR="00EE59B6" w:rsidRPr="00EE59B6" w:rsidRDefault="0066383D" w:rsidP="00EE59B6">
    <w:pPr>
      <w:pBdr>
        <w:bottom w:val="single" w:sz="4" w:space="1" w:color="auto"/>
      </w:pBdr>
      <w:rPr>
        <w:rFonts w:cstheme="minorHAnsi"/>
        <w:b/>
        <w:bCs/>
        <w:sz w:val="28"/>
        <w:szCs w:val="22"/>
      </w:rPr>
    </w:pPr>
    <w:r>
      <w:rPr>
        <w:rFonts w:cstheme="minorHAnsi"/>
        <w:b/>
        <w:bCs/>
        <w:i/>
        <w:sz w:val="28"/>
        <w:szCs w:val="22"/>
      </w:rPr>
      <w:t xml:space="preserve">Ākonga Youth Development Community Fund - </w:t>
    </w:r>
    <w:r w:rsidR="00EE59B6" w:rsidRPr="00F96999">
      <w:rPr>
        <w:rFonts w:cstheme="minorHAnsi"/>
        <w:b/>
        <w:bCs/>
        <w:i/>
        <w:sz w:val="28"/>
        <w:szCs w:val="22"/>
      </w:rPr>
      <w:t xml:space="preserve">Strengthening </w:t>
    </w:r>
    <w:r w:rsidR="00EE59B6" w:rsidRPr="00F96999">
      <w:rPr>
        <w:rFonts w:cstheme="minorHAnsi"/>
        <w:b/>
        <w:bCs/>
        <w:i/>
        <w:sz w:val="28"/>
        <w:szCs w:val="22"/>
        <w:lang w:val="mi-NZ"/>
      </w:rPr>
      <w:t>Ākonga</w:t>
    </w:r>
    <w:r w:rsidR="00EE59B6" w:rsidRPr="00F96999">
      <w:rPr>
        <w:rFonts w:cstheme="minorHAnsi"/>
        <w:b/>
        <w:bCs/>
        <w:i/>
        <w:sz w:val="28"/>
        <w:szCs w:val="22"/>
      </w:rPr>
      <w:t xml:space="preserve"> Resilience to Achieve Better Education Outcomes</w:t>
    </w:r>
    <w:r>
      <w:rPr>
        <w:rFonts w:cstheme="minorHAnsi"/>
        <w:b/>
        <w:bCs/>
        <w:i/>
        <w:sz w:val="28"/>
        <w:szCs w:val="22"/>
      </w:rPr>
      <w:t xml:space="preserve"> </w:t>
    </w:r>
    <w:r w:rsidR="00EE59B6">
      <w:rPr>
        <w:rFonts w:cstheme="minorHAnsi"/>
        <w:b/>
        <w:bCs/>
        <w:i/>
        <w:sz w:val="28"/>
        <w:szCs w:val="22"/>
      </w:rPr>
      <w:t>Frequently Asked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86DD5"/>
    <w:multiLevelType w:val="multilevel"/>
    <w:tmpl w:val="9E16328E"/>
    <w:lvl w:ilvl="0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18" w:hanging="360"/>
      </w:pPr>
      <w:rPr>
        <w:rFonts w:ascii="Calibri" w:eastAsia="Times New Roman" w:hAnsi="Calibri" w:cs="Calibri" w:hint="default"/>
        <w:color w:val="auto"/>
      </w:rPr>
    </w:lvl>
    <w:lvl w:ilvl="3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4D685D"/>
    <w:multiLevelType w:val="hybridMultilevel"/>
    <w:tmpl w:val="24C041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1D14325B"/>
    <w:multiLevelType w:val="multilevel"/>
    <w:tmpl w:val="F2205698"/>
    <w:lvl w:ilvl="0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655C65"/>
    <w:multiLevelType w:val="hybridMultilevel"/>
    <w:tmpl w:val="992254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34835"/>
    <w:multiLevelType w:val="multilevel"/>
    <w:tmpl w:val="45068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B230C0"/>
    <w:multiLevelType w:val="hybridMultilevel"/>
    <w:tmpl w:val="E8A21CB2"/>
    <w:lvl w:ilvl="0" w:tplc="1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 w15:restartNumberingAfterBreak="0">
    <w:nsid w:val="2E9B1DFC"/>
    <w:multiLevelType w:val="multilevel"/>
    <w:tmpl w:val="9C447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8DF795E"/>
    <w:multiLevelType w:val="multilevel"/>
    <w:tmpl w:val="9E16328E"/>
    <w:lvl w:ilvl="0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18" w:hanging="360"/>
      </w:pPr>
      <w:rPr>
        <w:rFonts w:ascii="Calibri" w:eastAsia="Times New Roman" w:hAnsi="Calibri" w:cs="Calibri" w:hint="default"/>
        <w:color w:val="auto"/>
      </w:rPr>
    </w:lvl>
    <w:lvl w:ilvl="3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8E314F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2F3A31"/>
    <w:multiLevelType w:val="hybridMultilevel"/>
    <w:tmpl w:val="7020E9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3DD26B2C"/>
    <w:multiLevelType w:val="multilevel"/>
    <w:tmpl w:val="4D6A7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95A482C"/>
    <w:multiLevelType w:val="multilevel"/>
    <w:tmpl w:val="F2205698"/>
    <w:lvl w:ilvl="0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A3871CB"/>
    <w:multiLevelType w:val="multilevel"/>
    <w:tmpl w:val="F2205698"/>
    <w:lvl w:ilvl="0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AEC4EB7"/>
    <w:multiLevelType w:val="multilevel"/>
    <w:tmpl w:val="F2205698"/>
    <w:lvl w:ilvl="0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0A3DBA"/>
    <w:multiLevelType w:val="hybridMultilevel"/>
    <w:tmpl w:val="9B36F2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599392A"/>
    <w:multiLevelType w:val="hybridMultilevel"/>
    <w:tmpl w:val="736456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3"/>
  </w:num>
  <w:num w:numId="5">
    <w:abstractNumId w:val="20"/>
  </w:num>
  <w:num w:numId="6">
    <w:abstractNumId w:val="13"/>
  </w:num>
  <w:num w:numId="7">
    <w:abstractNumId w:val="21"/>
  </w:num>
  <w:num w:numId="8">
    <w:abstractNumId w:val="6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1"/>
  </w:num>
  <w:num w:numId="16">
    <w:abstractNumId w:val="19"/>
  </w:num>
  <w:num w:numId="17">
    <w:abstractNumId w:val="10"/>
  </w:num>
  <w:num w:numId="18">
    <w:abstractNumId w:val="4"/>
  </w:num>
  <w:num w:numId="19">
    <w:abstractNumId w:val="15"/>
  </w:num>
  <w:num w:numId="20">
    <w:abstractNumId w:val="17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3D"/>
    <w:rsid w:val="00000A2E"/>
    <w:rsid w:val="000013CC"/>
    <w:rsid w:val="00015E3D"/>
    <w:rsid w:val="000270C7"/>
    <w:rsid w:val="00027FC5"/>
    <w:rsid w:val="00067FA4"/>
    <w:rsid w:val="00080FD0"/>
    <w:rsid w:val="000C70F3"/>
    <w:rsid w:val="000F0F1D"/>
    <w:rsid w:val="00100CC1"/>
    <w:rsid w:val="0010610B"/>
    <w:rsid w:val="0016202D"/>
    <w:rsid w:val="00186E59"/>
    <w:rsid w:val="001A4D56"/>
    <w:rsid w:val="001D7908"/>
    <w:rsid w:val="0023596E"/>
    <w:rsid w:val="00235F2E"/>
    <w:rsid w:val="002518A1"/>
    <w:rsid w:val="002704EF"/>
    <w:rsid w:val="00296E93"/>
    <w:rsid w:val="002E301A"/>
    <w:rsid w:val="0030025F"/>
    <w:rsid w:val="00331180"/>
    <w:rsid w:val="003764CD"/>
    <w:rsid w:val="0038544F"/>
    <w:rsid w:val="00386AB2"/>
    <w:rsid w:val="00387CA2"/>
    <w:rsid w:val="003A1A6A"/>
    <w:rsid w:val="003C7596"/>
    <w:rsid w:val="003F03D1"/>
    <w:rsid w:val="003F71D4"/>
    <w:rsid w:val="00404336"/>
    <w:rsid w:val="00441DED"/>
    <w:rsid w:val="004717CC"/>
    <w:rsid w:val="00494D83"/>
    <w:rsid w:val="004A1F2F"/>
    <w:rsid w:val="004A79A5"/>
    <w:rsid w:val="004A7B06"/>
    <w:rsid w:val="004C0512"/>
    <w:rsid w:val="004C1CE4"/>
    <w:rsid w:val="004F7AC0"/>
    <w:rsid w:val="005014D9"/>
    <w:rsid w:val="00520F4F"/>
    <w:rsid w:val="00530543"/>
    <w:rsid w:val="00530DF5"/>
    <w:rsid w:val="005327A3"/>
    <w:rsid w:val="00534080"/>
    <w:rsid w:val="00553D6F"/>
    <w:rsid w:val="00570F7D"/>
    <w:rsid w:val="00590939"/>
    <w:rsid w:val="005E7891"/>
    <w:rsid w:val="0060395E"/>
    <w:rsid w:val="0066383D"/>
    <w:rsid w:val="00665F1F"/>
    <w:rsid w:val="006713F5"/>
    <w:rsid w:val="0067230A"/>
    <w:rsid w:val="00676C9D"/>
    <w:rsid w:val="006A6BBA"/>
    <w:rsid w:val="006B1A4D"/>
    <w:rsid w:val="006B7388"/>
    <w:rsid w:val="006C7829"/>
    <w:rsid w:val="006E5F53"/>
    <w:rsid w:val="006F3EA7"/>
    <w:rsid w:val="007104C4"/>
    <w:rsid w:val="007157E9"/>
    <w:rsid w:val="00724E3D"/>
    <w:rsid w:val="007655EE"/>
    <w:rsid w:val="007818A3"/>
    <w:rsid w:val="007833B5"/>
    <w:rsid w:val="007E5B3D"/>
    <w:rsid w:val="00803B20"/>
    <w:rsid w:val="008154E1"/>
    <w:rsid w:val="00835102"/>
    <w:rsid w:val="00855C4A"/>
    <w:rsid w:val="008574FE"/>
    <w:rsid w:val="008822A5"/>
    <w:rsid w:val="008A1C9B"/>
    <w:rsid w:val="008B21EA"/>
    <w:rsid w:val="008D0F7D"/>
    <w:rsid w:val="008D117F"/>
    <w:rsid w:val="008D3E33"/>
    <w:rsid w:val="00957D7B"/>
    <w:rsid w:val="00971914"/>
    <w:rsid w:val="0099301D"/>
    <w:rsid w:val="009B1CFC"/>
    <w:rsid w:val="009F2A1C"/>
    <w:rsid w:val="00A06230"/>
    <w:rsid w:val="00A1168F"/>
    <w:rsid w:val="00A77D1F"/>
    <w:rsid w:val="00A91483"/>
    <w:rsid w:val="00AA350D"/>
    <w:rsid w:val="00AD52D7"/>
    <w:rsid w:val="00B34735"/>
    <w:rsid w:val="00BE0BC8"/>
    <w:rsid w:val="00C23EEF"/>
    <w:rsid w:val="00C4525A"/>
    <w:rsid w:val="00C46349"/>
    <w:rsid w:val="00C67065"/>
    <w:rsid w:val="00C678D2"/>
    <w:rsid w:val="00C94F2A"/>
    <w:rsid w:val="00CA4274"/>
    <w:rsid w:val="00CF5E73"/>
    <w:rsid w:val="00D3374F"/>
    <w:rsid w:val="00D453D2"/>
    <w:rsid w:val="00D5416D"/>
    <w:rsid w:val="00D5692E"/>
    <w:rsid w:val="00D80F6A"/>
    <w:rsid w:val="00D8266F"/>
    <w:rsid w:val="00DE6686"/>
    <w:rsid w:val="00E1096C"/>
    <w:rsid w:val="00E314DE"/>
    <w:rsid w:val="00E51CA0"/>
    <w:rsid w:val="00E76C78"/>
    <w:rsid w:val="00E83BA5"/>
    <w:rsid w:val="00E865F4"/>
    <w:rsid w:val="00E94F65"/>
    <w:rsid w:val="00ED74FD"/>
    <w:rsid w:val="00EE59B6"/>
    <w:rsid w:val="00EF358E"/>
    <w:rsid w:val="00EF3D9D"/>
    <w:rsid w:val="00F05F17"/>
    <w:rsid w:val="00F278B6"/>
    <w:rsid w:val="00F6023E"/>
    <w:rsid w:val="00F96999"/>
    <w:rsid w:val="00FA6846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6D55D7"/>
  <w15:chartTrackingRefBased/>
  <w15:docId w15:val="{D9EC1EA7-E19E-4A86-8C0E-9547E75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A7"/>
    <w:pPr>
      <w:spacing w:before="100" w:after="100"/>
    </w:pPr>
    <w:rPr>
      <w:rFonts w:asciiTheme="minorHAnsi" w:hAnsiTheme="minorHAnsi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CA4274"/>
    <w:pPr>
      <w:spacing w:beforeAutospacing="1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CA4274"/>
    <w:rPr>
      <w:rFonts w:ascii="Arial" w:hAnsi="Arial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4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5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12"/>
    <w:rPr>
      <w:rFonts w:ascii="Segoe UI" w:hAnsi="Segoe UI" w:cs="Segoe UI"/>
      <w:sz w:val="18"/>
      <w:szCs w:val="18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EF"/>
    <w:rPr>
      <w:rFonts w:asciiTheme="minorHAnsi" w:hAnsiTheme="minorHAnsi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EF"/>
    <w:rPr>
      <w:rFonts w:asciiTheme="minorHAnsi" w:hAnsiTheme="minorHAnsi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676C9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7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278B6"/>
    <w:rPr>
      <w:rFonts w:ascii="Arial" w:hAnsi="Arial"/>
      <w:sz w:val="15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.govt.nz/young-people/youth-plan/youth-plan.html" TargetMode="External"/><Relationship Id="rId13" Type="http://schemas.openxmlformats.org/officeDocument/2006/relationships/hyperlink" Target="mailto:Akonga_Fund@myd.gov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d.govt.nz/funding/akonga-youth-development-community-fund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onga_Fund@myd.govt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nga_Fund@myd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d.govt.nz/what-we-can-do/providers/social-services-accreditation/index.html" TargetMode="External"/><Relationship Id="rId14" Type="http://schemas.openxmlformats.org/officeDocument/2006/relationships/hyperlink" Target="http://www.myd.govt.nz/funding/akonga-youth-development-community-f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FFEC-3BED-4981-88BF-C2754A1F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8315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Kana</dc:creator>
  <cp:keywords/>
  <dc:description/>
  <cp:lastModifiedBy>Brenda Harkin</cp:lastModifiedBy>
  <cp:revision>2</cp:revision>
  <cp:lastPrinted>2020-10-19T20:46:00Z</cp:lastPrinted>
  <dcterms:created xsi:type="dcterms:W3CDTF">2020-11-16T04:02:00Z</dcterms:created>
  <dcterms:modified xsi:type="dcterms:W3CDTF">2020-11-16T04:02:00Z</dcterms:modified>
</cp:coreProperties>
</file>